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margin" w:tblpXSpec="right" w:tblpY="706"/>
        <w:tblOverlap w:val="never"/>
        <w:tblW w:w="453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2"/>
        <w:gridCol w:w="678"/>
        <w:gridCol w:w="340"/>
        <w:gridCol w:w="6"/>
        <w:gridCol w:w="336"/>
        <w:gridCol w:w="1020"/>
        <w:gridCol w:w="455"/>
        <w:gridCol w:w="683"/>
        <w:gridCol w:w="626"/>
      </w:tblGrid>
      <w:tr w:rsidR="000E7A01" w:rsidRPr="000E7A01" w:rsidTr="003E2DCE">
        <w:trPr>
          <w:trHeight w:val="737"/>
        </w:trPr>
        <w:tc>
          <w:tcPr>
            <w:tcW w:w="4536" w:type="dxa"/>
            <w:gridSpan w:val="9"/>
            <w:tcBorders>
              <w:top w:val="nil"/>
              <w:bottom w:val="nil"/>
              <w:right w:val="nil"/>
            </w:tcBorders>
            <w:vAlign w:val="center"/>
          </w:tcPr>
          <w:p w:rsidR="000E7A01" w:rsidRDefault="005D276C" w:rsidP="003E2DCE">
            <w:pPr>
              <w:spacing w:before="0" w:after="0"/>
              <w:ind w:left="-113"/>
              <w:jc w:val="center"/>
              <w:rPr>
                <w:rFonts w:ascii="Gotham Bold" w:eastAsia="Times" w:hAnsi="Gotham Bold" w:cs="Times New Roman"/>
                <w:spacing w:val="16"/>
                <w:sz w:val="33"/>
                <w:szCs w:val="33"/>
                <w:lang w:eastAsia="cs-CZ"/>
              </w:rPr>
            </w:pPr>
            <w:bookmarkStart w:id="0" w:name="bookmark7"/>
            <w:r w:rsidRPr="005D276C">
              <w:rPr>
                <w:rFonts w:ascii="Gotham Bold" w:eastAsia="Times" w:hAnsi="Gotham Bold" w:cs="Times New Roman"/>
                <w:spacing w:val="16"/>
                <w:sz w:val="33"/>
                <w:szCs w:val="33"/>
                <w:lang w:eastAsia="cs-CZ"/>
              </w:rPr>
              <w:t>KOMPLEXNÍ SIMULAČNÍ</w:t>
            </w:r>
          </w:p>
          <w:p w:rsidR="005D276C" w:rsidRPr="005D276C" w:rsidRDefault="005D276C" w:rsidP="003E2DCE">
            <w:pPr>
              <w:spacing w:before="0" w:after="0"/>
              <w:ind w:left="-113"/>
              <w:jc w:val="center"/>
              <w:rPr>
                <w:rFonts w:eastAsia="Times" w:cs="Times New Roman"/>
                <w:b/>
                <w:noProof/>
                <w:sz w:val="33"/>
                <w:szCs w:val="33"/>
                <w:lang w:eastAsia="cs-CZ"/>
              </w:rPr>
            </w:pPr>
            <w:r>
              <w:rPr>
                <w:rFonts w:ascii="Gotham Bold" w:eastAsia="Times" w:hAnsi="Gotham Bold" w:cs="Times New Roman"/>
                <w:spacing w:val="16"/>
                <w:sz w:val="33"/>
                <w:szCs w:val="33"/>
                <w:lang w:eastAsia="cs-CZ"/>
              </w:rPr>
              <w:t>CENTRUM MU</w:t>
            </w:r>
          </w:p>
        </w:tc>
      </w:tr>
      <w:tr w:rsidR="000E7A01" w:rsidRPr="000E7A01" w:rsidTr="003E2DCE">
        <w:trPr>
          <w:trHeight w:val="283"/>
        </w:trPr>
        <w:tc>
          <w:tcPr>
            <w:tcW w:w="4536" w:type="dxa"/>
            <w:gridSpan w:val="9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0E7A01" w:rsidRPr="000E7A01" w:rsidRDefault="005D276C" w:rsidP="003E2DCE">
            <w:pPr>
              <w:tabs>
                <w:tab w:val="right" w:pos="4854"/>
              </w:tabs>
              <w:spacing w:before="0" w:after="0"/>
              <w:ind w:left="-85"/>
              <w:jc w:val="center"/>
              <w:rPr>
                <w:rFonts w:eastAsia="Times" w:cs="Times New Roman"/>
                <w:b/>
                <w:noProof/>
                <w:sz w:val="24"/>
                <w:szCs w:val="20"/>
                <w:lang w:eastAsia="cs-CZ"/>
              </w:rPr>
            </w:pPr>
            <w:r w:rsidRPr="005D276C">
              <w:rPr>
                <w:rFonts w:eastAsia="Times" w:cs="Times New Roman"/>
                <w:sz w:val="16"/>
                <w:szCs w:val="20"/>
                <w:lang w:eastAsia="cs-CZ"/>
              </w:rPr>
              <w:t>BRNO, BOHUNICE, ČESKÁ REPUBLIKA</w:t>
            </w:r>
          </w:p>
        </w:tc>
      </w:tr>
      <w:tr w:rsidR="00400C79" w:rsidRPr="000E7A01" w:rsidTr="003E2DCE">
        <w:trPr>
          <w:trHeight w:val="850"/>
        </w:trPr>
        <w:tc>
          <w:tcPr>
            <w:tcW w:w="1416" w:type="dxa"/>
            <w:gridSpan w:val="4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400C79" w:rsidRPr="000E7A01" w:rsidRDefault="00400C79" w:rsidP="000E7A01">
            <w:pPr>
              <w:spacing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6"/>
                <w:sz w:val="36"/>
                <w:szCs w:val="36"/>
                <w:shd w:val="clear" w:color="auto" w:fill="FFFFFF"/>
                <w:lang w:eastAsia="cs-CZ"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-243840</wp:posOffset>
                  </wp:positionH>
                  <wp:positionV relativeFrom="paragraph">
                    <wp:posOffset>-85725</wp:posOffset>
                  </wp:positionV>
                  <wp:extent cx="3208020" cy="711200"/>
                  <wp:effectExtent l="0" t="0" r="0" b="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link_OP_VVV_hor_cb_cz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8020" cy="7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20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1160" w:rsidRDefault="00651160" w:rsidP="005D276C">
            <w:pPr>
              <w:keepNext/>
              <w:spacing w:after="0"/>
              <w:ind w:left="-113"/>
              <w:outlineLvl w:val="4"/>
              <w:rPr>
                <w:rFonts w:eastAsia="Times" w:cs="Times New Roman"/>
                <w:sz w:val="13"/>
                <w:szCs w:val="13"/>
                <w:lang w:eastAsia="cs-CZ"/>
              </w:rPr>
            </w:pPr>
          </w:p>
          <w:p w:rsidR="00400C79" w:rsidRPr="00651160" w:rsidRDefault="00400C79" w:rsidP="00651160">
            <w:pPr>
              <w:rPr>
                <w:rFonts w:eastAsia="Times" w:cs="Times New Roman"/>
                <w:sz w:val="13"/>
                <w:szCs w:val="13"/>
                <w:lang w:eastAsia="cs-CZ"/>
              </w:rPr>
            </w:pPr>
          </w:p>
        </w:tc>
      </w:tr>
      <w:tr w:rsidR="000E7A01" w:rsidRPr="000E7A01" w:rsidTr="003E2DCE">
        <w:trPr>
          <w:trHeight w:val="283"/>
        </w:trPr>
        <w:tc>
          <w:tcPr>
            <w:tcW w:w="1416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Investor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5D276C" w:rsidP="003E2DCE">
            <w:pPr>
              <w:keepNext/>
              <w:spacing w:before="0" w:after="0"/>
              <w:ind w:left="-113"/>
              <w:outlineLvl w:val="4"/>
              <w:rPr>
                <w:rFonts w:eastAsia="Times" w:cs="Times New Roman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sz w:val="13"/>
                <w:szCs w:val="13"/>
                <w:lang w:eastAsia="cs-CZ"/>
              </w:rPr>
              <w:t>MASARYKOVA UNIVERZITA</w:t>
            </w:r>
          </w:p>
        </w:tc>
      </w:tr>
      <w:tr w:rsidR="000E7A01" w:rsidRPr="000E7A01" w:rsidTr="003E2DCE">
        <w:trPr>
          <w:trHeight w:val="283"/>
        </w:trPr>
        <w:tc>
          <w:tcPr>
            <w:tcW w:w="1416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0E7A01" w:rsidRPr="000E7A01" w:rsidRDefault="00496B5D" w:rsidP="003E2DCE">
            <w:pPr>
              <w:spacing w:before="0" w:after="0"/>
              <w:ind w:left="-113"/>
              <w:rPr>
                <w:rFonts w:eastAsia="Times" w:cs="Times New Roman"/>
                <w:spacing w:val="-4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pacing w:val="-4"/>
                <w:sz w:val="13"/>
                <w:szCs w:val="13"/>
                <w:lang w:eastAsia="cs-CZ"/>
              </w:rPr>
              <w:t>Generální projektant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496B5D" w:rsidP="00457B86">
            <w:pPr>
              <w:keepNext/>
              <w:spacing w:before="0" w:after="0"/>
              <w:ind w:left="-113"/>
              <w:outlineLvl w:val="4"/>
              <w:rPr>
                <w:rFonts w:eastAsia="Times" w:cs="Times New Roman"/>
                <w:b/>
                <w:sz w:val="13"/>
                <w:szCs w:val="13"/>
                <w:lang w:eastAsia="cs-CZ"/>
              </w:rPr>
            </w:pPr>
            <w:proofErr w:type="spellStart"/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AiD</w:t>
            </w:r>
            <w:proofErr w:type="spellEnd"/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 xml:space="preserve"> team a.s.</w:t>
            </w:r>
          </w:p>
        </w:tc>
      </w:tr>
      <w:tr w:rsidR="000E7A01" w:rsidRPr="000E7A01" w:rsidTr="003E2DCE">
        <w:trPr>
          <w:trHeight w:val="283"/>
        </w:trPr>
        <w:tc>
          <w:tcPr>
            <w:tcW w:w="1416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0E7A01" w:rsidRPr="00496B5D" w:rsidRDefault="00496B5D" w:rsidP="003E2DCE">
            <w:pPr>
              <w:spacing w:before="0" w:after="0"/>
              <w:ind w:left="-113"/>
              <w:rPr>
                <w:rFonts w:eastAsia="Times" w:cs="Times New Roman"/>
                <w:spacing w:val="-4"/>
                <w:sz w:val="13"/>
                <w:szCs w:val="13"/>
                <w:lang w:eastAsia="cs-CZ"/>
              </w:rPr>
            </w:pPr>
            <w:r w:rsidRPr="00496B5D">
              <w:rPr>
                <w:rFonts w:eastAsia="Times" w:cs="Times New Roman"/>
                <w:spacing w:val="-4"/>
                <w:sz w:val="13"/>
                <w:szCs w:val="13"/>
                <w:lang w:eastAsia="cs-CZ"/>
              </w:rPr>
              <w:t>Hl. inženýr projektu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496B5D" w:rsidP="003E2DCE">
            <w:pPr>
              <w:keepNext/>
              <w:spacing w:before="0" w:after="0"/>
              <w:ind w:left="-106"/>
              <w:outlineLvl w:val="5"/>
              <w:rPr>
                <w:rFonts w:eastAsia="Times" w:cs="Times New Roman"/>
                <w:b/>
                <w:sz w:val="13"/>
                <w:szCs w:val="13"/>
                <w:lang w:eastAsia="cs-CZ"/>
              </w:rPr>
            </w:pPr>
            <w:r w:rsidRPr="00496B5D">
              <w:rPr>
                <w:rFonts w:eastAsia="Times" w:cs="Times New Roman"/>
                <w:sz w:val="13"/>
                <w:szCs w:val="13"/>
                <w:lang w:eastAsia="cs-CZ"/>
              </w:rPr>
              <w:t>Ing. Jiří DUCHÁČEK</w:t>
            </w:r>
          </w:p>
        </w:tc>
      </w:tr>
      <w:tr w:rsidR="000E7A01" w:rsidRPr="000E7A01" w:rsidTr="003E2DCE">
        <w:trPr>
          <w:trHeight w:val="283"/>
        </w:trPr>
        <w:tc>
          <w:tcPr>
            <w:tcW w:w="1416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0E7A01" w:rsidRPr="000E7A01" w:rsidRDefault="00496B5D" w:rsidP="003E2DCE">
            <w:pPr>
              <w:spacing w:before="0" w:after="0"/>
              <w:ind w:left="-113"/>
              <w:rPr>
                <w:rFonts w:eastAsia="Times" w:cs="Times New Roman"/>
                <w:spacing w:val="-4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spacing w:val="-4"/>
                <w:sz w:val="13"/>
                <w:szCs w:val="13"/>
                <w:lang w:eastAsia="cs-CZ"/>
              </w:rPr>
              <w:t>Spolupráce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496B5D" w:rsidP="003E2DCE">
            <w:pPr>
              <w:keepNext/>
              <w:spacing w:before="0" w:after="0"/>
              <w:ind w:left="-113"/>
              <w:outlineLvl w:val="5"/>
              <w:rPr>
                <w:rFonts w:eastAsia="Times" w:cs="Times New Roman"/>
                <w:b/>
                <w:sz w:val="13"/>
                <w:szCs w:val="13"/>
                <w:lang w:eastAsia="cs-CZ"/>
              </w:rPr>
            </w:pPr>
            <w:proofErr w:type="spellStart"/>
            <w:proofErr w:type="gramStart"/>
            <w:r>
              <w:rPr>
                <w:rFonts w:eastAsia="Times" w:cs="Times New Roman"/>
                <w:sz w:val="13"/>
                <w:szCs w:val="13"/>
                <w:lang w:eastAsia="cs-CZ"/>
              </w:rPr>
              <w:t>Arch.Design</w:t>
            </w:r>
            <w:proofErr w:type="spellEnd"/>
            <w:proofErr w:type="gramEnd"/>
            <w:r>
              <w:rPr>
                <w:rFonts w:eastAsia="Times" w:cs="Times New Roman"/>
                <w:sz w:val="13"/>
                <w:szCs w:val="13"/>
                <w:lang w:eastAsia="cs-CZ"/>
              </w:rPr>
              <w:t xml:space="preserve"> s.r.o.</w:t>
            </w:r>
          </w:p>
        </w:tc>
      </w:tr>
      <w:tr w:rsidR="000E7A01" w:rsidRPr="000E7A01" w:rsidTr="003E2DCE">
        <w:trPr>
          <w:trHeight w:val="283"/>
        </w:trPr>
        <w:tc>
          <w:tcPr>
            <w:tcW w:w="1416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pacing w:val="-4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Přímý zpracovatel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0E7A01" w:rsidP="000E7A01">
            <w:pPr>
              <w:keepNext/>
              <w:spacing w:after="0"/>
              <w:ind w:left="-113"/>
              <w:outlineLvl w:val="5"/>
              <w:rPr>
                <w:rFonts w:eastAsia="Times" w:cs="Times New Roman"/>
                <w:b/>
                <w:sz w:val="13"/>
                <w:szCs w:val="13"/>
                <w:lang w:eastAsia="cs-CZ"/>
              </w:rPr>
            </w:pPr>
          </w:p>
        </w:tc>
      </w:tr>
      <w:tr w:rsidR="000E7A01" w:rsidRPr="000E7A01" w:rsidTr="003E2DCE">
        <w:trPr>
          <w:trHeight w:val="2438"/>
        </w:trPr>
        <w:tc>
          <w:tcPr>
            <w:tcW w:w="4536" w:type="dxa"/>
            <w:gridSpan w:val="9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651160" w:rsidRDefault="00400C79" w:rsidP="000E7A01">
            <w:pPr>
              <w:spacing w:after="0"/>
              <w:ind w:left="-113"/>
              <w:rPr>
                <w:rFonts w:eastAsia="Times" w:cs="Times New Roman"/>
                <w:b/>
                <w:noProof/>
                <w:sz w:val="14"/>
                <w:szCs w:val="20"/>
                <w:lang w:eastAsia="cs-CZ"/>
              </w:rPr>
            </w:pPr>
            <w:r w:rsidRPr="000E7A01">
              <w:rPr>
                <w:rFonts w:ascii="Times" w:eastAsia="Times" w:hAnsi="Times" w:cs="Times New Roman"/>
                <w:noProof/>
                <w:sz w:val="24"/>
                <w:szCs w:val="20"/>
                <w:lang w:eastAsia="cs-CZ"/>
              </w:rPr>
              <w:drawing>
                <wp:anchor distT="0" distB="0" distL="114300" distR="114300" simplePos="0" relativeHeight="251646976" behindDoc="0" locked="0" layoutInCell="1" allowOverlap="1">
                  <wp:simplePos x="0" y="0"/>
                  <wp:positionH relativeFrom="column">
                    <wp:posOffset>-110696</wp:posOffset>
                  </wp:positionH>
                  <wp:positionV relativeFrom="paragraph">
                    <wp:posOffset>272695</wp:posOffset>
                  </wp:positionV>
                  <wp:extent cx="669600" cy="1166400"/>
                  <wp:effectExtent l="0" t="0" r="0" b="0"/>
                  <wp:wrapNone/>
                  <wp:docPr id="1" name="Obrázek 1" descr="AiD logo color 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iD logo color 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518" t="28534" r="33916" b="274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600" cy="116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51160" w:rsidRPr="00651160" w:rsidRDefault="00651160" w:rsidP="00651160">
            <w:pPr>
              <w:rPr>
                <w:rFonts w:eastAsia="Times" w:cs="Times New Roman"/>
                <w:sz w:val="14"/>
                <w:szCs w:val="20"/>
                <w:lang w:eastAsia="cs-CZ"/>
              </w:rPr>
            </w:pPr>
          </w:p>
          <w:p w:rsidR="000E7A01" w:rsidRPr="00651160" w:rsidRDefault="000E7A01" w:rsidP="00651160">
            <w:pPr>
              <w:rPr>
                <w:rFonts w:eastAsia="Times" w:cs="Times New Roman"/>
                <w:sz w:val="14"/>
                <w:szCs w:val="20"/>
                <w:lang w:eastAsia="cs-CZ"/>
              </w:rPr>
            </w:pPr>
          </w:p>
        </w:tc>
      </w:tr>
      <w:tr w:rsidR="000E7A01" w:rsidRPr="000E7A01" w:rsidTr="003E2DCE">
        <w:trPr>
          <w:trHeight w:val="283"/>
        </w:trPr>
        <w:tc>
          <w:tcPr>
            <w:tcW w:w="4536" w:type="dxa"/>
            <w:gridSpan w:val="9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Revize</w:t>
            </w:r>
          </w:p>
        </w:tc>
      </w:tr>
      <w:tr w:rsidR="000E7A01" w:rsidRPr="000E7A01" w:rsidTr="003E2DCE">
        <w:trPr>
          <w:trHeight w:val="283"/>
        </w:trPr>
        <w:tc>
          <w:tcPr>
            <w:tcW w:w="392" w:type="dxa"/>
            <w:tcBorders>
              <w:top w:val="single" w:sz="4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00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right w:val="nil"/>
            </w:tcBorders>
            <w:vAlign w:val="center"/>
          </w:tcPr>
          <w:p w:rsidR="000E7A01" w:rsidRPr="000E7A01" w:rsidRDefault="000E7A01" w:rsidP="00725870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ab/>
              <w:t>201</w:t>
            </w:r>
            <w:r w:rsidR="00496B5D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6</w:t>
            </w: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 xml:space="preserve"> – 0</w:t>
            </w:r>
            <w:r w:rsidR="00496B5D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6</w:t>
            </w: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 xml:space="preserve"> - </w:t>
            </w:r>
            <w:r w:rsidR="00725870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13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0E7A01" w:rsidRPr="000E7A01" w:rsidTr="003E2DCE">
        <w:trPr>
          <w:trHeight w:val="283"/>
        </w:trPr>
        <w:tc>
          <w:tcPr>
            <w:tcW w:w="392" w:type="dxa"/>
            <w:tcBorders>
              <w:top w:val="nil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01</w:t>
            </w:r>
          </w:p>
        </w:tc>
        <w:tc>
          <w:tcPr>
            <w:tcW w:w="2835" w:type="dxa"/>
            <w:gridSpan w:val="6"/>
            <w:tcBorders>
              <w:top w:val="nil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0E7A01" w:rsidRPr="000E7A01" w:rsidTr="003E2DCE">
        <w:trPr>
          <w:trHeight w:val="283"/>
        </w:trPr>
        <w:tc>
          <w:tcPr>
            <w:tcW w:w="392" w:type="dxa"/>
            <w:tcBorders>
              <w:top w:val="nil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02</w:t>
            </w:r>
          </w:p>
        </w:tc>
        <w:tc>
          <w:tcPr>
            <w:tcW w:w="2835" w:type="dxa"/>
            <w:gridSpan w:val="6"/>
            <w:tcBorders>
              <w:top w:val="nil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0E7A01" w:rsidRPr="000E7A01" w:rsidTr="003E2DCE">
        <w:trPr>
          <w:trHeight w:val="283"/>
        </w:trPr>
        <w:tc>
          <w:tcPr>
            <w:tcW w:w="392" w:type="dxa"/>
            <w:tcBorders>
              <w:top w:val="nil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noProof/>
                <w:sz w:val="13"/>
                <w:szCs w:val="13"/>
                <w:lang w:eastAsia="cs-CZ"/>
              </w:rPr>
              <w:t>03</w:t>
            </w:r>
          </w:p>
        </w:tc>
        <w:tc>
          <w:tcPr>
            <w:tcW w:w="2835" w:type="dxa"/>
            <w:gridSpan w:val="6"/>
            <w:tcBorders>
              <w:top w:val="nil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/>
              <w:rPr>
                <w:rFonts w:eastAsia="Times" w:cs="Times New Roman"/>
                <w:noProof/>
                <w:sz w:val="13"/>
                <w:szCs w:val="13"/>
                <w:lang w:eastAsia="cs-CZ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0E7A01" w:rsidRPr="000E7A01" w:rsidTr="003E2DCE">
        <w:trPr>
          <w:trHeight w:val="283"/>
        </w:trPr>
        <w:tc>
          <w:tcPr>
            <w:tcW w:w="4536" w:type="dxa"/>
            <w:gridSpan w:val="9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/>
              <w:rPr>
                <w:rFonts w:eastAsia="Times" w:cs="Times New Roman"/>
                <w:noProof/>
                <w:sz w:val="12"/>
                <w:szCs w:val="20"/>
                <w:lang w:eastAsia="cs-CZ"/>
              </w:rPr>
            </w:pPr>
          </w:p>
        </w:tc>
      </w:tr>
      <w:tr w:rsidR="000E7A01" w:rsidRPr="000E7A01" w:rsidTr="003E2DCE">
        <w:trPr>
          <w:trHeight w:hRule="exact" w:val="567"/>
        </w:trPr>
        <w:tc>
          <w:tcPr>
            <w:tcW w:w="1410" w:type="dxa"/>
            <w:gridSpan w:val="3"/>
            <w:tcBorders>
              <w:top w:val="single" w:sz="12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Vypracoval</w:t>
            </w:r>
          </w:p>
        </w:tc>
        <w:tc>
          <w:tcPr>
            <w:tcW w:w="3126" w:type="dxa"/>
            <w:gridSpan w:val="6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0E7A01" w:rsidRPr="000E7A01" w:rsidRDefault="00A70108" w:rsidP="00725870">
            <w:pPr>
              <w:spacing w:before="0" w:after="0"/>
              <w:ind w:left="-113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 xml:space="preserve">Ing. </w:t>
            </w:r>
            <w:r w:rsidR="00725870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PAVLÍNA KLUBALOVÁ</w:t>
            </w:r>
          </w:p>
        </w:tc>
      </w:tr>
      <w:tr w:rsidR="000E7A01" w:rsidRPr="000E7A01" w:rsidTr="003E2DCE">
        <w:trPr>
          <w:trHeight w:val="283"/>
        </w:trPr>
        <w:tc>
          <w:tcPr>
            <w:tcW w:w="1410" w:type="dxa"/>
            <w:gridSpan w:val="3"/>
            <w:tcBorders>
              <w:bottom w:val="single" w:sz="12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  <w:proofErr w:type="spellStart"/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Ved</w:t>
            </w:r>
            <w:proofErr w:type="spellEnd"/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 xml:space="preserve">. </w:t>
            </w:r>
            <w:proofErr w:type="gramStart"/>
            <w:r w:rsidRPr="000E7A01">
              <w:rPr>
                <w:rFonts w:eastAsia="Times" w:cs="Times New Roman"/>
                <w:sz w:val="13"/>
                <w:szCs w:val="13"/>
                <w:lang w:eastAsia="cs-CZ"/>
              </w:rPr>
              <w:t>projektant</w:t>
            </w:r>
            <w:proofErr w:type="gramEnd"/>
          </w:p>
        </w:tc>
        <w:tc>
          <w:tcPr>
            <w:tcW w:w="3126" w:type="dxa"/>
            <w:gridSpan w:val="6"/>
            <w:tcBorders>
              <w:left w:val="nil"/>
              <w:bottom w:val="single" w:sz="12" w:space="0" w:color="auto"/>
            </w:tcBorders>
            <w:vAlign w:val="center"/>
          </w:tcPr>
          <w:p w:rsidR="000E7A01" w:rsidRPr="000E7A01" w:rsidRDefault="00A70108" w:rsidP="003E2DCE">
            <w:pPr>
              <w:keepNext/>
              <w:spacing w:before="0" w:after="0"/>
              <w:ind w:left="-113"/>
              <w:outlineLvl w:val="0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 xml:space="preserve">Ing. arch. </w:t>
            </w:r>
            <w:r w:rsidR="000E7A01"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P</w:t>
            </w:r>
            <w:r w:rsidR="00496B5D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avel</w:t>
            </w:r>
            <w:r w:rsidR="000E7A01"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 xml:space="preserve"> BAINAR</w:t>
            </w:r>
          </w:p>
        </w:tc>
      </w:tr>
      <w:tr w:rsidR="000E7A01" w:rsidRPr="000E7A01" w:rsidTr="003E2DCE">
        <w:trPr>
          <w:trHeight w:val="2551"/>
        </w:trPr>
        <w:tc>
          <w:tcPr>
            <w:tcW w:w="1410" w:type="dxa"/>
            <w:gridSpan w:val="3"/>
            <w:tcBorders>
              <w:bottom w:val="nil"/>
              <w:right w:val="nil"/>
            </w:tcBorders>
            <w:vAlign w:val="center"/>
          </w:tcPr>
          <w:p w:rsidR="000E7A01" w:rsidRPr="000E7A01" w:rsidRDefault="00400C79" w:rsidP="000E7A01">
            <w:pPr>
              <w:spacing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>
              <w:rPr>
                <w:noProof/>
                <w:lang w:eastAsia="cs-CZ"/>
              </w:rPr>
              <w:t xml:space="preserve">    </w:t>
            </w:r>
          </w:p>
        </w:tc>
        <w:tc>
          <w:tcPr>
            <w:tcW w:w="3126" w:type="dxa"/>
            <w:gridSpan w:val="6"/>
            <w:tcBorders>
              <w:left w:val="nil"/>
              <w:bottom w:val="nil"/>
            </w:tcBorders>
            <w:vAlign w:val="center"/>
          </w:tcPr>
          <w:p w:rsidR="000E7A01" w:rsidRPr="000E7A01" w:rsidRDefault="00400C79" w:rsidP="000E7A01">
            <w:pPr>
              <w:keepNext/>
              <w:spacing w:after="0"/>
              <w:ind w:left="-113"/>
              <w:outlineLvl w:val="0"/>
              <w:rPr>
                <w:rFonts w:eastAsia="Times" w:cs="Times New Roman"/>
                <w:b/>
                <w:color w:val="000000"/>
                <w:sz w:val="12"/>
                <w:szCs w:val="20"/>
                <w:lang w:eastAsia="cs-CZ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margin">
                    <wp:posOffset>-647700</wp:posOffset>
                  </wp:positionH>
                  <wp:positionV relativeFrom="paragraph">
                    <wp:posOffset>76835</wp:posOffset>
                  </wp:positionV>
                  <wp:extent cx="1873885" cy="1362710"/>
                  <wp:effectExtent l="0" t="0" r="0" b="889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885" cy="1362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E7A01" w:rsidRPr="000E7A01" w:rsidTr="003E2DCE">
        <w:trPr>
          <w:trHeight w:val="283"/>
        </w:trPr>
        <w:tc>
          <w:tcPr>
            <w:tcW w:w="1410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</w:p>
        </w:tc>
        <w:tc>
          <w:tcPr>
            <w:tcW w:w="3126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0E7A01" w:rsidRPr="000E7A01" w:rsidRDefault="000E7A01" w:rsidP="00496B5D">
            <w:pPr>
              <w:keepNext/>
              <w:spacing w:after="0"/>
              <w:ind w:left="-113"/>
              <w:jc w:val="right"/>
              <w:outlineLvl w:val="0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0,000 = 2</w:t>
            </w:r>
            <w:r w:rsidR="00496B5D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75</w:t>
            </w: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,500 BPV</w:t>
            </w:r>
          </w:p>
        </w:tc>
      </w:tr>
      <w:tr w:rsidR="000E7A01" w:rsidRPr="000E7A01" w:rsidTr="003E2DCE">
        <w:trPr>
          <w:trHeight w:hRule="exact" w:val="284"/>
        </w:trPr>
        <w:tc>
          <w:tcPr>
            <w:tcW w:w="1410" w:type="dxa"/>
            <w:gridSpan w:val="3"/>
            <w:tcBorders>
              <w:top w:val="single" w:sz="4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Číslo zakázky</w:t>
            </w:r>
          </w:p>
        </w:tc>
        <w:tc>
          <w:tcPr>
            <w:tcW w:w="3126" w:type="dxa"/>
            <w:gridSpan w:val="6"/>
            <w:tcBorders>
              <w:top w:val="single" w:sz="4" w:space="0" w:color="auto"/>
              <w:left w:val="nil"/>
            </w:tcBorders>
            <w:vAlign w:val="center"/>
          </w:tcPr>
          <w:p w:rsidR="000E7A01" w:rsidRPr="000E7A01" w:rsidRDefault="000E7A01" w:rsidP="003E2DCE">
            <w:pPr>
              <w:keepNext/>
              <w:spacing w:before="0" w:after="0"/>
              <w:ind w:left="-113"/>
              <w:outlineLvl w:val="0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34</w:t>
            </w:r>
            <w:r w:rsidR="00496B5D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13</w:t>
            </w: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 xml:space="preserve"> – 20</w:t>
            </w:r>
          </w:p>
        </w:tc>
      </w:tr>
      <w:tr w:rsidR="000E7A01" w:rsidRPr="000E7A01" w:rsidTr="003E2DCE">
        <w:trPr>
          <w:trHeight w:hRule="exact" w:val="397"/>
        </w:trPr>
        <w:tc>
          <w:tcPr>
            <w:tcW w:w="1410" w:type="dxa"/>
            <w:gridSpan w:val="3"/>
            <w:tcBorders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4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4"/>
                <w:szCs w:val="20"/>
                <w:lang w:eastAsia="cs-CZ"/>
              </w:rPr>
              <w:t>Stavba</w:t>
            </w:r>
          </w:p>
        </w:tc>
        <w:tc>
          <w:tcPr>
            <w:tcW w:w="3126" w:type="dxa"/>
            <w:gridSpan w:val="6"/>
            <w:tcBorders>
              <w:left w:val="nil"/>
            </w:tcBorders>
            <w:vAlign w:val="center"/>
          </w:tcPr>
          <w:p w:rsidR="000E7A01" w:rsidRPr="000E7A01" w:rsidRDefault="00496B5D" w:rsidP="003E2DCE">
            <w:pPr>
              <w:keepNext/>
              <w:spacing w:before="0" w:after="0"/>
              <w:ind w:left="-113"/>
              <w:outlineLvl w:val="0"/>
              <w:rPr>
                <w:rFonts w:eastAsia="Times" w:cs="Times New Roman"/>
                <w:color w:val="000000"/>
                <w:sz w:val="19"/>
                <w:szCs w:val="19"/>
                <w:lang w:eastAsia="cs-CZ"/>
              </w:rPr>
            </w:pPr>
            <w:r>
              <w:rPr>
                <w:rFonts w:eastAsia="Times" w:cs="Times New Roman"/>
                <w:color w:val="000000"/>
                <w:sz w:val="18"/>
                <w:szCs w:val="19"/>
                <w:lang w:eastAsia="cs-CZ"/>
              </w:rPr>
              <w:t>SIM</w:t>
            </w:r>
          </w:p>
        </w:tc>
      </w:tr>
      <w:tr w:rsidR="000E7A01" w:rsidRPr="000E7A01" w:rsidTr="003E2DCE">
        <w:trPr>
          <w:trHeight w:hRule="exact" w:val="284"/>
        </w:trPr>
        <w:tc>
          <w:tcPr>
            <w:tcW w:w="1410" w:type="dxa"/>
            <w:gridSpan w:val="3"/>
            <w:tcBorders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Stupeň</w:t>
            </w:r>
          </w:p>
        </w:tc>
        <w:tc>
          <w:tcPr>
            <w:tcW w:w="3126" w:type="dxa"/>
            <w:gridSpan w:val="6"/>
            <w:tcBorders>
              <w:lef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DS</w:t>
            </w:r>
            <w:r w:rsidR="00496B5D"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P</w:t>
            </w:r>
          </w:p>
        </w:tc>
      </w:tr>
      <w:tr w:rsidR="000E7A01" w:rsidRPr="000E7A01" w:rsidTr="003E2DCE">
        <w:trPr>
          <w:trHeight w:hRule="exact" w:val="397"/>
        </w:trPr>
        <w:tc>
          <w:tcPr>
            <w:tcW w:w="1410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Název PS - SO</w:t>
            </w:r>
          </w:p>
        </w:tc>
        <w:tc>
          <w:tcPr>
            <w:tcW w:w="3126" w:type="dxa"/>
            <w:gridSpan w:val="6"/>
            <w:tcBorders>
              <w:left w:val="nil"/>
              <w:bottom w:val="single" w:sz="4" w:space="0" w:color="auto"/>
            </w:tcBorders>
            <w:vAlign w:val="center"/>
          </w:tcPr>
          <w:p w:rsidR="000E7A01" w:rsidRPr="000E7A01" w:rsidRDefault="00725870" w:rsidP="003E2DCE">
            <w:pPr>
              <w:keepNext/>
              <w:spacing w:before="0" w:after="0"/>
              <w:ind w:left="-113"/>
              <w:outlineLvl w:val="0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D 101 – simulační centrum MU</w:t>
            </w:r>
          </w:p>
        </w:tc>
      </w:tr>
      <w:tr w:rsidR="000E7A01" w:rsidRPr="000E7A01" w:rsidTr="003E2DCE">
        <w:trPr>
          <w:trHeight w:hRule="exact" w:val="283"/>
        </w:trPr>
        <w:tc>
          <w:tcPr>
            <w:tcW w:w="1410" w:type="dxa"/>
            <w:gridSpan w:val="3"/>
            <w:tcBorders>
              <w:bottom w:val="single" w:sz="12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Část</w:t>
            </w:r>
          </w:p>
        </w:tc>
        <w:tc>
          <w:tcPr>
            <w:tcW w:w="3126" w:type="dxa"/>
            <w:gridSpan w:val="6"/>
            <w:tcBorders>
              <w:left w:val="nil"/>
              <w:bottom w:val="single" w:sz="12" w:space="0" w:color="auto"/>
            </w:tcBorders>
            <w:vAlign w:val="center"/>
          </w:tcPr>
          <w:p w:rsidR="000E7A01" w:rsidRPr="000E7A01" w:rsidRDefault="00725870" w:rsidP="003E2DCE">
            <w:pPr>
              <w:spacing w:before="0" w:after="0"/>
              <w:ind w:left="-113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  <w:r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  <w:t>14 - Výtahy</w:t>
            </w:r>
          </w:p>
        </w:tc>
      </w:tr>
      <w:tr w:rsidR="000E7A01" w:rsidRPr="000E7A01" w:rsidTr="003E2DCE">
        <w:trPr>
          <w:trHeight w:hRule="exact" w:val="680"/>
        </w:trPr>
        <w:tc>
          <w:tcPr>
            <w:tcW w:w="1410" w:type="dxa"/>
            <w:gridSpan w:val="3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/>
              <w:rPr>
                <w:rFonts w:eastAsia="Times" w:cs="Times New Roman"/>
                <w:sz w:val="14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4"/>
                <w:szCs w:val="20"/>
                <w:lang w:eastAsia="cs-CZ"/>
              </w:rPr>
              <w:t>Název výkresu</w:t>
            </w:r>
          </w:p>
        </w:tc>
        <w:tc>
          <w:tcPr>
            <w:tcW w:w="3126" w:type="dxa"/>
            <w:gridSpan w:val="6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0E7A01" w:rsidRPr="000E7A01" w:rsidRDefault="00725870" w:rsidP="000E7A01">
            <w:pPr>
              <w:spacing w:after="0"/>
              <w:ind w:left="-113"/>
              <w:rPr>
                <w:rFonts w:ascii="Gotham Bold" w:eastAsia="Times" w:hAnsi="Gotham Bold" w:cs="Times New Roman"/>
                <w:sz w:val="14"/>
                <w:szCs w:val="20"/>
                <w:lang w:eastAsia="cs-CZ"/>
              </w:rPr>
            </w:pPr>
            <w:r>
              <w:rPr>
                <w:rFonts w:ascii="Gotham Bold" w:eastAsia="Times" w:hAnsi="Gotham Bold" w:cs="Times New Roman"/>
                <w:sz w:val="18"/>
                <w:szCs w:val="20"/>
                <w:lang w:eastAsia="cs-CZ"/>
              </w:rPr>
              <w:t xml:space="preserve">TECHNICKÁ </w:t>
            </w:r>
            <w:r w:rsidR="001855D8">
              <w:rPr>
                <w:rFonts w:ascii="Gotham Bold" w:eastAsia="Times" w:hAnsi="Gotham Bold" w:cs="Times New Roman"/>
                <w:sz w:val="18"/>
                <w:szCs w:val="20"/>
                <w:lang w:eastAsia="cs-CZ"/>
              </w:rPr>
              <w:t>ZPRÁVA</w:t>
            </w:r>
          </w:p>
        </w:tc>
      </w:tr>
      <w:tr w:rsidR="000E7A01" w:rsidRPr="000E7A01" w:rsidTr="003E2DCE">
        <w:trPr>
          <w:trHeight w:hRule="exact" w:val="284"/>
        </w:trPr>
        <w:tc>
          <w:tcPr>
            <w:tcW w:w="1410" w:type="dxa"/>
            <w:gridSpan w:val="3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Datum</w:t>
            </w:r>
          </w:p>
        </w:tc>
        <w:tc>
          <w:tcPr>
            <w:tcW w:w="3126" w:type="dxa"/>
            <w:gridSpan w:val="6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0E7A01" w:rsidRPr="000E7A01" w:rsidRDefault="000E7A01" w:rsidP="00725870">
            <w:pPr>
              <w:spacing w:before="0" w:after="0"/>
              <w:ind w:left="-113"/>
              <w:rPr>
                <w:rFonts w:eastAsia="Times" w:cs="Times New Roman"/>
                <w:sz w:val="13"/>
                <w:szCs w:val="13"/>
                <w:lang w:eastAsia="cs-CZ"/>
              </w:rPr>
            </w:pPr>
            <w:r w:rsidRPr="000E7A01">
              <w:rPr>
                <w:rFonts w:eastAsia="Times" w:cs="Times New Roman"/>
                <w:sz w:val="18"/>
                <w:szCs w:val="13"/>
                <w:lang w:eastAsia="cs-CZ"/>
              </w:rPr>
              <w:t>201</w:t>
            </w:r>
            <w:r w:rsidR="00496B5D">
              <w:rPr>
                <w:rFonts w:eastAsia="Times" w:cs="Times New Roman"/>
                <w:sz w:val="18"/>
                <w:szCs w:val="13"/>
                <w:lang w:eastAsia="cs-CZ"/>
              </w:rPr>
              <w:t>6</w:t>
            </w:r>
            <w:r w:rsidRPr="000E7A01">
              <w:rPr>
                <w:rFonts w:eastAsia="Times" w:cs="Times New Roman"/>
                <w:sz w:val="18"/>
                <w:szCs w:val="13"/>
                <w:lang w:eastAsia="cs-CZ"/>
              </w:rPr>
              <w:t xml:space="preserve"> – 0</w:t>
            </w:r>
            <w:r w:rsidR="00496B5D">
              <w:rPr>
                <w:rFonts w:eastAsia="Times" w:cs="Times New Roman"/>
                <w:sz w:val="18"/>
                <w:szCs w:val="13"/>
                <w:lang w:eastAsia="cs-CZ"/>
              </w:rPr>
              <w:t>6</w:t>
            </w:r>
            <w:r w:rsidRPr="000E7A01">
              <w:rPr>
                <w:rFonts w:eastAsia="Times" w:cs="Times New Roman"/>
                <w:sz w:val="18"/>
                <w:szCs w:val="13"/>
                <w:lang w:eastAsia="cs-CZ"/>
              </w:rPr>
              <w:t xml:space="preserve"> - </w:t>
            </w:r>
            <w:r w:rsidR="00725870">
              <w:rPr>
                <w:rFonts w:eastAsia="Times" w:cs="Times New Roman"/>
                <w:sz w:val="18"/>
                <w:szCs w:val="13"/>
                <w:lang w:eastAsia="cs-CZ"/>
              </w:rPr>
              <w:t>13</w:t>
            </w:r>
          </w:p>
        </w:tc>
      </w:tr>
      <w:tr w:rsidR="000E7A01" w:rsidRPr="000E7A01" w:rsidTr="003E2DCE">
        <w:trPr>
          <w:trHeight w:val="283"/>
        </w:trPr>
        <w:tc>
          <w:tcPr>
            <w:tcW w:w="1410" w:type="dxa"/>
            <w:gridSpan w:val="3"/>
            <w:tcBorders>
              <w:top w:val="single" w:sz="12" w:space="0" w:color="auto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Formát</w:t>
            </w:r>
          </w:p>
        </w:tc>
        <w:tc>
          <w:tcPr>
            <w:tcW w:w="3126" w:type="dxa"/>
            <w:gridSpan w:val="6"/>
            <w:tcBorders>
              <w:top w:val="single" w:sz="12" w:space="0" w:color="auto"/>
              <w:lef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24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0E7A01" w:rsidRPr="000E7A01" w:rsidTr="003E2DCE">
        <w:trPr>
          <w:trHeight w:val="283"/>
        </w:trPr>
        <w:tc>
          <w:tcPr>
            <w:tcW w:w="1410" w:type="dxa"/>
            <w:gridSpan w:val="3"/>
            <w:tcBorders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12"/>
                <w:szCs w:val="20"/>
                <w:lang w:eastAsia="cs-CZ"/>
              </w:rPr>
              <w:t>Měřítko</w:t>
            </w:r>
          </w:p>
        </w:tc>
        <w:tc>
          <w:tcPr>
            <w:tcW w:w="3126" w:type="dxa"/>
            <w:gridSpan w:val="6"/>
            <w:tcBorders>
              <w:lef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24"/>
              <w:rPr>
                <w:rFonts w:eastAsia="Times" w:cs="Times New Roman"/>
                <w:color w:val="000000"/>
                <w:sz w:val="13"/>
                <w:szCs w:val="13"/>
                <w:lang w:eastAsia="cs-CZ"/>
              </w:rPr>
            </w:pPr>
          </w:p>
        </w:tc>
      </w:tr>
      <w:tr w:rsidR="000E7A01" w:rsidRPr="000E7A01" w:rsidTr="003E2DCE">
        <w:trPr>
          <w:trHeight w:val="283"/>
        </w:trPr>
        <w:tc>
          <w:tcPr>
            <w:tcW w:w="1410" w:type="dxa"/>
            <w:gridSpan w:val="3"/>
            <w:tcBorders>
              <w:bottom w:val="nil"/>
              <w:right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13"/>
              <w:rPr>
                <w:rFonts w:eastAsia="Times" w:cs="Times New Roman"/>
                <w:sz w:val="12"/>
                <w:szCs w:val="20"/>
                <w:lang w:eastAsia="cs-CZ"/>
              </w:rPr>
            </w:pPr>
          </w:p>
        </w:tc>
        <w:tc>
          <w:tcPr>
            <w:tcW w:w="3126" w:type="dxa"/>
            <w:gridSpan w:val="6"/>
            <w:tcBorders>
              <w:left w:val="nil"/>
              <w:bottom w:val="nil"/>
            </w:tcBorders>
            <w:vAlign w:val="center"/>
          </w:tcPr>
          <w:p w:rsidR="000E7A01" w:rsidRPr="000E7A01" w:rsidRDefault="000E7A01" w:rsidP="003E2DCE">
            <w:pPr>
              <w:spacing w:before="0" w:after="0"/>
              <w:ind w:left="-124"/>
              <w:rPr>
                <w:rFonts w:eastAsia="Times" w:cs="Times New Roman"/>
                <w:color w:val="000000"/>
                <w:sz w:val="12"/>
                <w:szCs w:val="20"/>
                <w:lang w:eastAsia="cs-CZ"/>
              </w:rPr>
            </w:pPr>
          </w:p>
        </w:tc>
      </w:tr>
      <w:tr w:rsidR="000E7A01" w:rsidRPr="000E7A01" w:rsidTr="003E2DCE">
        <w:trPr>
          <w:trHeight w:val="113"/>
        </w:trPr>
        <w:tc>
          <w:tcPr>
            <w:tcW w:w="1070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spacing w:after="0"/>
              <w:ind w:left="-113" w:right="-95"/>
              <w:jc w:val="center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stavba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stupeň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číslo PS – SO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část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E7A01" w:rsidRPr="000E7A01" w:rsidRDefault="000E7A01" w:rsidP="000E7A01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výkres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0E7A01" w:rsidRPr="000E7A01" w:rsidRDefault="000E7A01" w:rsidP="000E7A01">
            <w:pPr>
              <w:keepNext/>
              <w:spacing w:after="0"/>
              <w:ind w:left="-113" w:right="-95"/>
              <w:jc w:val="center"/>
              <w:outlineLvl w:val="3"/>
              <w:rPr>
                <w:rFonts w:eastAsia="Times" w:cs="Times New Roman"/>
                <w:sz w:val="8"/>
                <w:szCs w:val="20"/>
                <w:lang w:eastAsia="cs-CZ"/>
              </w:rPr>
            </w:pPr>
            <w:r w:rsidRPr="000E7A01">
              <w:rPr>
                <w:rFonts w:eastAsia="Times" w:cs="Times New Roman"/>
                <w:sz w:val="8"/>
                <w:szCs w:val="20"/>
                <w:lang w:eastAsia="cs-CZ"/>
              </w:rPr>
              <w:t>revize</w:t>
            </w:r>
          </w:p>
        </w:tc>
      </w:tr>
      <w:tr w:rsidR="000E7A01" w:rsidRPr="000E7A01" w:rsidTr="003E2DCE">
        <w:trPr>
          <w:trHeight w:val="283"/>
        </w:trPr>
        <w:tc>
          <w:tcPr>
            <w:tcW w:w="107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A01" w:rsidRPr="000E7A01" w:rsidRDefault="00496B5D" w:rsidP="003E2DCE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SIM</w:t>
            </w:r>
          </w:p>
        </w:tc>
        <w:tc>
          <w:tcPr>
            <w:tcW w:w="68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A01" w:rsidRPr="000E7A01" w:rsidRDefault="000E7A01" w:rsidP="003E2DCE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 w:rsidRPr="000E7A01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DS</w:t>
            </w:r>
            <w:r w:rsidR="00496B5D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P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A01" w:rsidRPr="000E7A01" w:rsidRDefault="00725870" w:rsidP="003E2DCE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D 101</w:t>
            </w:r>
          </w:p>
        </w:tc>
        <w:tc>
          <w:tcPr>
            <w:tcW w:w="4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A01" w:rsidRPr="000E7A01" w:rsidRDefault="00725870" w:rsidP="00725870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14</w:t>
            </w:r>
          </w:p>
        </w:tc>
        <w:tc>
          <w:tcPr>
            <w:tcW w:w="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A01" w:rsidRPr="000E7A01" w:rsidRDefault="000E7A01" w:rsidP="003E2DCE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 w:rsidRPr="000E7A01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00</w:t>
            </w:r>
            <w:r w:rsidR="00725870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1</w:t>
            </w:r>
          </w:p>
        </w:tc>
        <w:tc>
          <w:tcPr>
            <w:tcW w:w="6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7A01" w:rsidRPr="000E7A01" w:rsidRDefault="000E7A01" w:rsidP="003E2DCE">
            <w:pPr>
              <w:keepNext/>
              <w:tabs>
                <w:tab w:val="left" w:pos="851"/>
                <w:tab w:val="left" w:pos="1843"/>
                <w:tab w:val="left" w:pos="2835"/>
                <w:tab w:val="left" w:pos="3402"/>
                <w:tab w:val="left" w:pos="3969"/>
              </w:tabs>
              <w:spacing w:before="0" w:after="0"/>
              <w:ind w:left="-113" w:right="-95"/>
              <w:jc w:val="center"/>
              <w:outlineLvl w:val="2"/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</w:pPr>
            <w:r w:rsidRPr="000E7A01">
              <w:rPr>
                <w:rFonts w:ascii="Gotham Bold" w:eastAsia="Times" w:hAnsi="Gotham Bold" w:cs="Times New Roman"/>
                <w:color w:val="000000"/>
                <w:sz w:val="16"/>
                <w:szCs w:val="17"/>
                <w:lang w:eastAsia="cs-CZ"/>
              </w:rPr>
              <w:t>00</w:t>
            </w:r>
          </w:p>
        </w:tc>
      </w:tr>
    </w:tbl>
    <w:p w:rsidR="000E7A01" w:rsidRDefault="000E7A01">
      <w:pPr>
        <w:rPr>
          <w:rStyle w:val="Nadpis6"/>
          <w:bCs w:val="0"/>
          <w:color w:val="000000"/>
          <w:sz w:val="36"/>
          <w:szCs w:val="36"/>
        </w:rPr>
      </w:pPr>
      <w:r>
        <w:rPr>
          <w:rStyle w:val="Nadpis6"/>
          <w:b w:val="0"/>
          <w:color w:val="000000"/>
          <w:sz w:val="36"/>
          <w:szCs w:val="36"/>
        </w:rPr>
        <w:br w:type="page"/>
      </w:r>
    </w:p>
    <w:p w:rsidR="000E7A01" w:rsidRDefault="000E7A01" w:rsidP="008500CC">
      <w:pPr>
        <w:pStyle w:val="Nadpis61"/>
        <w:shd w:val="clear" w:color="auto" w:fill="auto"/>
        <w:spacing w:before="0" w:line="360" w:lineRule="auto"/>
        <w:ind w:left="40" w:right="2740" w:firstLine="0"/>
        <w:rPr>
          <w:rStyle w:val="Nadpis6"/>
          <w:b/>
          <w:color w:val="000000"/>
          <w:sz w:val="36"/>
          <w:szCs w:val="36"/>
        </w:rPr>
        <w:sectPr w:rsidR="000E7A01" w:rsidSect="000E7A01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0F653B" w:rsidRPr="003E2DCE" w:rsidRDefault="00725870" w:rsidP="00725870">
      <w:pPr>
        <w:pStyle w:val="Nadpis1"/>
        <w:numPr>
          <w:ilvl w:val="0"/>
          <w:numId w:val="0"/>
        </w:numPr>
        <w:rPr>
          <w:rStyle w:val="Nadpis60"/>
          <w:rFonts w:ascii="Gotham Bold" w:hAnsi="Gotham Bold" w:cstheme="majorBidi"/>
          <w:b w:val="0"/>
          <w:bCs w:val="0"/>
          <w:spacing w:val="0"/>
          <w:u w:val="none"/>
          <w:shd w:val="clear" w:color="auto" w:fill="auto"/>
        </w:rPr>
      </w:pPr>
      <w:r>
        <w:rPr>
          <w:rStyle w:val="Nadpis60"/>
          <w:rFonts w:ascii="Gotham Bold" w:hAnsi="Gotham Bold" w:cstheme="majorBidi"/>
          <w:b w:val="0"/>
          <w:bCs w:val="0"/>
          <w:spacing w:val="0"/>
          <w:u w:val="none"/>
          <w:shd w:val="clear" w:color="auto" w:fill="auto"/>
        </w:rPr>
        <w:lastRenderedPageBreak/>
        <w:t>TECHNICKÁ ZPRÁVA - VÝTAHY</w:t>
      </w:r>
    </w:p>
    <w:bookmarkEnd w:id="0"/>
    <w:p w:rsidR="00C634DF" w:rsidRPr="00714F72" w:rsidRDefault="00C634DF" w:rsidP="0062103B">
      <w:pPr>
        <w:pStyle w:val="Nadpis2"/>
      </w:pPr>
      <w:r>
        <w:rPr>
          <w:rStyle w:val="Nadpis6"/>
          <w:rFonts w:ascii="Gotham Bold" w:hAnsi="Gotham Bold" w:cstheme="majorBidi"/>
          <w:b w:val="0"/>
          <w:bCs w:val="0"/>
          <w:spacing w:val="0"/>
        </w:rPr>
        <w:t>Údaje o stavbě</w:t>
      </w:r>
    </w:p>
    <w:p w:rsidR="00F6359A" w:rsidRPr="00A775DC" w:rsidRDefault="00BB79D5" w:rsidP="00C16C1F">
      <w:pPr>
        <w:pStyle w:val="Nadpis5"/>
        <w:ind w:left="851"/>
        <w:rPr>
          <w:rStyle w:val="ZkladntextChar1"/>
          <w:rFonts w:ascii="Gotham Book" w:hAnsi="Gotham Book" w:cstheme="majorBidi"/>
          <w:spacing w:val="0"/>
          <w:shd w:val="clear" w:color="auto" w:fill="auto"/>
        </w:rPr>
      </w:pPr>
      <w:r w:rsidRPr="00A775DC">
        <w:rPr>
          <w:rStyle w:val="ZkladntextChar1"/>
          <w:rFonts w:ascii="Gotham Book" w:hAnsi="Gotham Book" w:cstheme="majorBidi"/>
          <w:spacing w:val="0"/>
        </w:rPr>
        <w:t>N</w:t>
      </w:r>
      <w:r w:rsidR="00A773BA" w:rsidRPr="00A775DC">
        <w:rPr>
          <w:rStyle w:val="ZkladntextChar1"/>
          <w:rFonts w:ascii="Gotham Book" w:hAnsi="Gotham Book" w:cstheme="majorBidi"/>
          <w:spacing w:val="0"/>
        </w:rPr>
        <w:t>ázev stavby</w:t>
      </w:r>
    </w:p>
    <w:p w:rsidR="00DA111E" w:rsidRPr="00BB79D5" w:rsidRDefault="00A23087" w:rsidP="00B162E1">
      <w:pPr>
        <w:rPr>
          <w:rStyle w:val="ZkladntextChar1"/>
          <w:rFonts w:ascii="Gotham Book" w:hAnsi="Gotham Book" w:cstheme="minorBidi"/>
          <w:spacing w:val="0"/>
          <w:shd w:val="clear" w:color="auto" w:fill="auto"/>
        </w:rPr>
      </w:pPr>
      <w:r w:rsidRPr="00BB79D5">
        <w:rPr>
          <w:rStyle w:val="ZkladntextChar1"/>
          <w:rFonts w:ascii="Gotham Book" w:hAnsi="Gotham Book"/>
          <w:color w:val="000000"/>
        </w:rPr>
        <w:t>Komplexní simulační centrum MU</w:t>
      </w:r>
    </w:p>
    <w:p w:rsidR="00BB79D5" w:rsidRDefault="00BB79D5" w:rsidP="00C16C1F">
      <w:pPr>
        <w:pStyle w:val="Nadpis5"/>
        <w:ind w:left="851"/>
        <w:rPr>
          <w:rStyle w:val="ZkladntextChar1"/>
          <w:rFonts w:ascii="Gotham Book" w:hAnsi="Gotham Book" w:cstheme="majorBidi"/>
          <w:spacing w:val="0"/>
        </w:rPr>
      </w:pPr>
      <w:r>
        <w:rPr>
          <w:rStyle w:val="ZkladntextChar1"/>
          <w:rFonts w:ascii="Gotham Book" w:hAnsi="Gotham Book" w:cstheme="majorBidi"/>
          <w:spacing w:val="0"/>
        </w:rPr>
        <w:t>M</w:t>
      </w:r>
      <w:r w:rsidRPr="00BB79D5">
        <w:rPr>
          <w:rStyle w:val="ZkladntextChar1"/>
          <w:rFonts w:ascii="Gotham Book" w:hAnsi="Gotham Book" w:cstheme="majorBidi"/>
          <w:spacing w:val="0"/>
        </w:rPr>
        <w:t>ísto stavby (adresa, čísla popisná, katastrální území, parcelní čísla pozemků):</w:t>
      </w:r>
    </w:p>
    <w:p w:rsidR="003A6E87" w:rsidRDefault="003A6E87" w:rsidP="00B162E1">
      <w:pPr>
        <w:rPr>
          <w:rStyle w:val="ZkladntextChar1"/>
          <w:rFonts w:ascii="Gotham Book" w:hAnsi="Gotham Book"/>
          <w:color w:val="000000"/>
        </w:rPr>
      </w:pPr>
      <w:r>
        <w:rPr>
          <w:rStyle w:val="ZkladntextChar1"/>
          <w:rFonts w:ascii="Gotham Book" w:hAnsi="Gotham Book"/>
          <w:color w:val="000000"/>
        </w:rPr>
        <w:t>B</w:t>
      </w:r>
      <w:r w:rsidRPr="003A6E87">
        <w:rPr>
          <w:rStyle w:val="ZkladntextChar1"/>
          <w:rFonts w:ascii="Gotham Book" w:hAnsi="Gotham Book"/>
          <w:color w:val="000000"/>
        </w:rPr>
        <w:t xml:space="preserve">rno, Bohunice, ulice </w:t>
      </w:r>
      <w:r>
        <w:rPr>
          <w:rStyle w:val="ZkladntextChar1"/>
          <w:rFonts w:ascii="Gotham Book" w:hAnsi="Gotham Book"/>
          <w:color w:val="000000"/>
        </w:rPr>
        <w:t xml:space="preserve">Kamenice, </w:t>
      </w:r>
      <w:r w:rsidRPr="003A6E87">
        <w:rPr>
          <w:rStyle w:val="ZkladntextChar1"/>
          <w:rFonts w:ascii="Gotham Book" w:hAnsi="Gotham Book"/>
          <w:color w:val="000000"/>
        </w:rPr>
        <w:t xml:space="preserve">k. </w:t>
      </w:r>
      <w:proofErr w:type="spellStart"/>
      <w:r w:rsidRPr="003A6E87">
        <w:rPr>
          <w:rStyle w:val="ZkladntextChar1"/>
          <w:rFonts w:ascii="Gotham Book" w:hAnsi="Gotham Book"/>
          <w:color w:val="000000"/>
        </w:rPr>
        <w:t>ú.</w:t>
      </w:r>
      <w:proofErr w:type="spellEnd"/>
      <w:r w:rsidRPr="003A6E87">
        <w:rPr>
          <w:rStyle w:val="ZkladntextChar1"/>
          <w:rFonts w:ascii="Gotham Book" w:hAnsi="Gotham Book"/>
          <w:color w:val="000000"/>
        </w:rPr>
        <w:t xml:space="preserve"> Brno </w:t>
      </w:r>
      <w:r>
        <w:rPr>
          <w:rStyle w:val="ZkladntextChar1"/>
          <w:rFonts w:ascii="Gotham Book" w:hAnsi="Gotham Book"/>
          <w:color w:val="000000"/>
        </w:rPr>
        <w:t>–</w:t>
      </w:r>
      <w:r w:rsidRPr="003A6E87">
        <w:rPr>
          <w:rStyle w:val="ZkladntextChar1"/>
          <w:rFonts w:ascii="Gotham Book" w:hAnsi="Gotham Book"/>
          <w:color w:val="000000"/>
        </w:rPr>
        <w:t xml:space="preserve"> Bohunice</w:t>
      </w:r>
    </w:p>
    <w:p w:rsidR="003A6E87" w:rsidRDefault="00B162E1" w:rsidP="00BB79D5">
      <w:pPr>
        <w:pStyle w:val="Odstavecseseznamem"/>
        <w:spacing w:after="0"/>
        <w:rPr>
          <w:rStyle w:val="ZkladntextChar1"/>
          <w:rFonts w:ascii="Gotham Book" w:hAnsi="Gotham Book"/>
          <w:color w:val="000000"/>
        </w:rPr>
      </w:pPr>
      <w:r>
        <w:rPr>
          <w:rStyle w:val="ZkladntextChar1"/>
          <w:rFonts w:ascii="Gotham Book" w:hAnsi="Gotham Book"/>
          <w:color w:val="000000"/>
        </w:rPr>
        <w:t>Pozemky dotčené</w:t>
      </w:r>
      <w:r w:rsidR="003A6E87">
        <w:rPr>
          <w:rStyle w:val="ZkladntextChar1"/>
          <w:rFonts w:ascii="Gotham Book" w:hAnsi="Gotham Book"/>
          <w:color w:val="000000"/>
        </w:rPr>
        <w:t xml:space="preserve"> stavbou:</w:t>
      </w:r>
    </w:p>
    <w:p w:rsidR="003E2DCE" w:rsidRDefault="003E2DCE" w:rsidP="00BB79D5">
      <w:pPr>
        <w:pStyle w:val="Odstavecseseznamem"/>
        <w:spacing w:after="0"/>
        <w:rPr>
          <w:rStyle w:val="ZkladntextChar1"/>
          <w:rFonts w:ascii="Gotham Book" w:hAnsi="Gotham Book"/>
          <w:color w:val="000000"/>
        </w:rPr>
      </w:pPr>
      <w:r>
        <w:rPr>
          <w:rStyle w:val="ZkladntextChar1"/>
          <w:rFonts w:ascii="Gotham Book" w:hAnsi="Gotham Book"/>
          <w:color w:val="000000"/>
        </w:rPr>
        <w:t xml:space="preserve">1298/2, 1298/3, 1298/4, 1329/10, </w:t>
      </w:r>
      <w:r w:rsidR="00C16C1F">
        <w:rPr>
          <w:rStyle w:val="ZkladntextChar1"/>
          <w:rFonts w:ascii="Gotham Book" w:hAnsi="Gotham Book"/>
          <w:color w:val="000000"/>
        </w:rPr>
        <w:t xml:space="preserve">1329/49, </w:t>
      </w:r>
      <w:r>
        <w:rPr>
          <w:rStyle w:val="ZkladntextChar1"/>
          <w:rFonts w:ascii="Gotham Book" w:hAnsi="Gotham Book"/>
          <w:color w:val="000000"/>
        </w:rPr>
        <w:t>1329/51, 1331/4, 1331/20, 1331/21, 1331/24, 1331/25, 1331/26, 1331/29, 1331/31, 1383/2, 1383/3, 1383/6, 1383/30, 1383/32</w:t>
      </w:r>
    </w:p>
    <w:p w:rsidR="00F6359A" w:rsidRPr="00F6359A" w:rsidRDefault="00F6359A" w:rsidP="00C16C1F">
      <w:pPr>
        <w:pStyle w:val="Nadpis5"/>
        <w:ind w:left="851"/>
        <w:rPr>
          <w:rStyle w:val="ZkladntextChar1"/>
          <w:rFonts w:ascii="Gotham Book" w:hAnsi="Gotham Book"/>
          <w:b/>
          <w:color w:val="000000"/>
        </w:rPr>
      </w:pPr>
      <w:r w:rsidRPr="00F6359A">
        <w:rPr>
          <w:rStyle w:val="ZkladntextChar1"/>
          <w:rFonts w:ascii="Gotham Book" w:hAnsi="Gotham Book" w:cstheme="majorBidi"/>
          <w:spacing w:val="0"/>
        </w:rPr>
        <w:t>Předmět dokumentace:</w:t>
      </w:r>
      <w:r>
        <w:rPr>
          <w:rStyle w:val="ZkladntextChar1"/>
          <w:rFonts w:ascii="Gotham Book" w:hAnsi="Gotham Book" w:cstheme="majorBidi"/>
          <w:spacing w:val="0"/>
        </w:rPr>
        <w:t xml:space="preserve"> </w:t>
      </w:r>
    </w:p>
    <w:p w:rsidR="008500CC" w:rsidRDefault="00161E91" w:rsidP="00B162E1">
      <w:pPr>
        <w:rPr>
          <w:rStyle w:val="ZkladntextChar1"/>
          <w:rFonts w:ascii="Gotham Book" w:hAnsi="Gotham Book"/>
          <w:b/>
          <w:color w:val="000000"/>
        </w:rPr>
      </w:pPr>
      <w:r>
        <w:rPr>
          <w:rStyle w:val="ZkladntextChar1"/>
          <w:rFonts w:ascii="Gotham Book" w:hAnsi="Gotham Book"/>
          <w:color w:val="000000"/>
        </w:rPr>
        <w:t>Dokumentace pro v</w:t>
      </w:r>
      <w:r w:rsidR="00DA111E" w:rsidRPr="00F6359A">
        <w:rPr>
          <w:rStyle w:val="ZkladntextChar1"/>
          <w:rFonts w:ascii="Gotham Book" w:hAnsi="Gotham Book"/>
          <w:color w:val="000000"/>
        </w:rPr>
        <w:t xml:space="preserve">ydání </w:t>
      </w:r>
      <w:r w:rsidR="00DA111E" w:rsidRPr="00F6359A">
        <w:rPr>
          <w:rStyle w:val="Nadpis6"/>
          <w:rFonts w:ascii="Gotham Book" w:hAnsi="Gotham Book"/>
          <w:b w:val="0"/>
          <w:color w:val="000000"/>
        </w:rPr>
        <w:t xml:space="preserve">společného územního rozhodnutí </w:t>
      </w:r>
      <w:r w:rsidR="00DA111E" w:rsidRPr="00F6359A">
        <w:rPr>
          <w:rStyle w:val="Zkladntext11"/>
          <w:rFonts w:ascii="Gotham Book" w:hAnsi="Gotham Book"/>
          <w:b w:val="0"/>
          <w:color w:val="000000"/>
        </w:rPr>
        <w:t>a stavebního povolen</w:t>
      </w:r>
      <w:r w:rsidR="003A6E87" w:rsidRPr="00F6359A">
        <w:rPr>
          <w:rStyle w:val="Zkladntext11"/>
          <w:rFonts w:ascii="Gotham Book" w:hAnsi="Gotham Book"/>
          <w:b w:val="0"/>
          <w:color w:val="000000"/>
        </w:rPr>
        <w:t>í</w:t>
      </w:r>
      <w:r w:rsidR="00F6359A">
        <w:rPr>
          <w:rStyle w:val="Zkladntext11"/>
          <w:rFonts w:ascii="Gotham Book" w:hAnsi="Gotham Book"/>
          <w:b w:val="0"/>
          <w:color w:val="000000"/>
        </w:rPr>
        <w:t>.</w:t>
      </w:r>
      <w:r w:rsidR="00DA111E" w:rsidRPr="00F6359A">
        <w:rPr>
          <w:rStyle w:val="ZkladntextChar1"/>
          <w:rFonts w:ascii="Gotham Book" w:hAnsi="Gotham Book"/>
          <w:b/>
          <w:color w:val="000000"/>
        </w:rPr>
        <w:t xml:space="preserve"> </w:t>
      </w:r>
    </w:p>
    <w:p w:rsidR="00161E91" w:rsidRDefault="00161E91" w:rsidP="00B162E1">
      <w:pPr>
        <w:rPr>
          <w:rStyle w:val="ZkladntextChar1"/>
          <w:rFonts w:ascii="Gotham Book" w:hAnsi="Gotham Book"/>
          <w:color w:val="000000"/>
          <w:u w:val="single" w:color="808080" w:themeColor="background1" w:themeShade="80"/>
        </w:rPr>
      </w:pPr>
      <w:r w:rsidRPr="00B162E1">
        <w:rPr>
          <w:rStyle w:val="ZkladntextChar1"/>
          <w:rFonts w:ascii="Gotham Book" w:hAnsi="Gotham Book"/>
          <w:color w:val="000000"/>
          <w:u w:val="single" w:color="808080" w:themeColor="background1" w:themeShade="80"/>
        </w:rPr>
        <w:t>Jedná se o významnou zakázku s financováním z Evropských fondů.</w:t>
      </w:r>
    </w:p>
    <w:p w:rsidR="00725870" w:rsidRDefault="00725870" w:rsidP="00B162E1">
      <w:pPr>
        <w:rPr>
          <w:rStyle w:val="ZkladntextChar1"/>
          <w:rFonts w:ascii="Gotham Book" w:hAnsi="Gotham Book"/>
          <w:color w:val="000000"/>
          <w:u w:val="single" w:color="808080" w:themeColor="background1" w:themeShade="80"/>
        </w:rPr>
      </w:pPr>
    </w:p>
    <w:p w:rsidR="00C634DF" w:rsidRPr="00714F72" w:rsidRDefault="00C634DF" w:rsidP="0062103B">
      <w:pPr>
        <w:pStyle w:val="Nadpis2"/>
      </w:pPr>
      <w:r>
        <w:rPr>
          <w:rStyle w:val="Nadpis6"/>
          <w:rFonts w:ascii="Gotham Bold" w:hAnsi="Gotham Bold" w:cstheme="majorBidi"/>
          <w:b w:val="0"/>
          <w:bCs w:val="0"/>
          <w:spacing w:val="0"/>
        </w:rPr>
        <w:t>Účel užívání stavby</w:t>
      </w:r>
    </w:p>
    <w:p w:rsidR="00725870" w:rsidRDefault="00725870" w:rsidP="00725870">
      <w:r w:rsidRPr="003E25C7">
        <w:t xml:space="preserve">Projekt Komplexního simulačního centra Masarykovy univerzity </w:t>
      </w:r>
      <w:r>
        <w:t>(</w:t>
      </w:r>
      <w:r w:rsidRPr="003E25C7">
        <w:t>SIMU</w:t>
      </w:r>
      <w:r>
        <w:t>)</w:t>
      </w:r>
      <w:r w:rsidRPr="003E25C7">
        <w:t xml:space="preserve"> si klade za cíl inovovat výuku lékařských programů MU prostřednictvím zapojení pokročilých prvků simulační medicíny do běžné výuky. </w:t>
      </w:r>
    </w:p>
    <w:p w:rsidR="00725870" w:rsidRDefault="00725870" w:rsidP="00725870">
      <w:r w:rsidRPr="003E25C7">
        <w:t>Bude zajišťovat pregraduální výuku preklinickou, klinickou, nemocniční i přednemocniční, lékařských i nelékařských programů metodou „</w:t>
      </w:r>
      <w:proofErr w:type="spellStart"/>
      <w:r w:rsidRPr="003E25C7">
        <w:t>Simulation</w:t>
      </w:r>
      <w:proofErr w:type="spellEnd"/>
      <w:r w:rsidRPr="003E25C7">
        <w:t xml:space="preserve"> </w:t>
      </w:r>
      <w:proofErr w:type="spellStart"/>
      <w:r w:rsidRPr="003E25C7">
        <w:t>Based</w:t>
      </w:r>
      <w:proofErr w:type="spellEnd"/>
      <w:r w:rsidRPr="003E25C7">
        <w:t xml:space="preserve"> </w:t>
      </w:r>
      <w:proofErr w:type="spellStart"/>
      <w:r w:rsidRPr="003E25C7">
        <w:t>Learning</w:t>
      </w:r>
      <w:proofErr w:type="spellEnd"/>
      <w:r>
        <w:t>“</w:t>
      </w:r>
      <w:r w:rsidRPr="003E25C7">
        <w:t xml:space="preserve"> za maximálního využití moderních metod výuky.</w:t>
      </w:r>
    </w:p>
    <w:p w:rsidR="00725870" w:rsidRPr="003E25C7" w:rsidRDefault="00725870" w:rsidP="00725870">
      <w:r w:rsidRPr="003E25C7">
        <w:t>Dojde k rozšíření praktické výuky prostřednictvím zavedení simulačních prvků do jednotlivých předmětů. Výsledný profil absolventa výše uvedených programů bude zahrnovat požadavky zaměstnavatelů.</w:t>
      </w:r>
    </w:p>
    <w:p w:rsidR="00725870" w:rsidRPr="003E25C7" w:rsidRDefault="00725870" w:rsidP="00725870">
      <w:r>
        <w:t>Cílovou skupinou jsou studenti p</w:t>
      </w:r>
      <w:r w:rsidRPr="003E25C7">
        <w:t xml:space="preserve">rogramu </w:t>
      </w:r>
      <w:r>
        <w:t>V</w:t>
      </w:r>
      <w:r w:rsidRPr="003E25C7">
        <w:t>šeobecné lékařství</w:t>
      </w:r>
      <w:r>
        <w:t>,</w:t>
      </w:r>
      <w:r w:rsidRPr="003E25C7">
        <w:t xml:space="preserve"> studenti programu Zubní lékařství </w:t>
      </w:r>
      <w:r>
        <w:t xml:space="preserve">i </w:t>
      </w:r>
      <w:r w:rsidRPr="003E25C7">
        <w:t xml:space="preserve">studenti </w:t>
      </w:r>
      <w:r>
        <w:t xml:space="preserve">některých </w:t>
      </w:r>
      <w:r w:rsidRPr="003E25C7">
        <w:t>nelékařských programů</w:t>
      </w:r>
      <w:r>
        <w:t>. P</w:t>
      </w:r>
      <w:r w:rsidRPr="003E25C7">
        <w:t xml:space="preserve">edagogové dotčených předmětů </w:t>
      </w:r>
      <w:r>
        <w:t xml:space="preserve">budou </w:t>
      </w:r>
      <w:r w:rsidRPr="003E25C7">
        <w:t>absolv</w:t>
      </w:r>
      <w:r>
        <w:t>ovat</w:t>
      </w:r>
      <w:r w:rsidRPr="003E25C7">
        <w:t xml:space="preserve"> odbornou přípravu za účelem zvýšení kvalifikace a profesních kompetencí, naučí se učit nové prakticky orientované předměty a ovládat simulační pomůcky</w:t>
      </w:r>
      <w:r>
        <w:t>.</w:t>
      </w:r>
    </w:p>
    <w:p w:rsidR="00725870" w:rsidRDefault="00725870" w:rsidP="00725870">
      <w:r w:rsidRPr="003E25C7">
        <w:t xml:space="preserve">Komplexní simulační centrum </w:t>
      </w:r>
      <w:r>
        <w:t>bude obsahovat s</w:t>
      </w:r>
      <w:r w:rsidRPr="00F60DDD">
        <w:t xml:space="preserve">pecifické </w:t>
      </w:r>
      <w:r w:rsidRPr="00464E4B">
        <w:t>prostory</w:t>
      </w:r>
      <w:r>
        <w:t xml:space="preserve"> pro výuku:</w:t>
      </w:r>
    </w:p>
    <w:p w:rsidR="00725870" w:rsidRPr="00464E4B" w:rsidRDefault="00725870" w:rsidP="00725870">
      <w:bookmarkStart w:id="1" w:name="OLE_LINK1"/>
      <w:r w:rsidRPr="00464E4B">
        <w:t>Preklinické</w:t>
      </w:r>
    </w:p>
    <w:p w:rsidR="00725870" w:rsidRDefault="00725870" w:rsidP="00725870">
      <w:pPr>
        <w:pStyle w:val="Odstavecseseznamem"/>
        <w:numPr>
          <w:ilvl w:val="0"/>
          <w:numId w:val="43"/>
        </w:numPr>
        <w:spacing w:before="60" w:after="60"/>
      </w:pPr>
      <w:r w:rsidRPr="00E94509">
        <w:t>Anatomie, patologická anatomie</w:t>
      </w:r>
    </w:p>
    <w:p w:rsidR="00725870" w:rsidRPr="00E94509" w:rsidRDefault="00725870" w:rsidP="00725870">
      <w:pPr>
        <w:pStyle w:val="Odstavecseseznamem"/>
        <w:numPr>
          <w:ilvl w:val="0"/>
          <w:numId w:val="43"/>
        </w:numPr>
        <w:spacing w:before="60" w:after="60"/>
      </w:pPr>
      <w:r>
        <w:t>Stomatologické laboratoře</w:t>
      </w:r>
    </w:p>
    <w:bookmarkEnd w:id="1"/>
    <w:p w:rsidR="00725870" w:rsidRPr="00E94509" w:rsidRDefault="00725870" w:rsidP="00725870">
      <w:r w:rsidRPr="00E94509">
        <w:t>Klinické</w:t>
      </w:r>
    </w:p>
    <w:p w:rsidR="00725870" w:rsidRDefault="00725870" w:rsidP="00725870">
      <w:pPr>
        <w:pStyle w:val="Odstavecseseznamem"/>
        <w:numPr>
          <w:ilvl w:val="0"/>
          <w:numId w:val="43"/>
        </w:numPr>
        <w:spacing w:before="60" w:after="60"/>
      </w:pPr>
      <w:bookmarkStart w:id="2" w:name="OLE_LINK2"/>
      <w:r w:rsidRPr="00F60DDD">
        <w:t xml:space="preserve">Přednemocniční </w:t>
      </w:r>
      <w:r>
        <w:t xml:space="preserve">oddělení </w:t>
      </w:r>
      <w:r w:rsidRPr="00F60DDD">
        <w:t>včetně urgentního příjmu</w:t>
      </w:r>
    </w:p>
    <w:p w:rsidR="00725870" w:rsidRPr="00F60DDD" w:rsidRDefault="00725870" w:rsidP="00725870">
      <w:pPr>
        <w:pStyle w:val="Odstavecseseznamem"/>
        <w:numPr>
          <w:ilvl w:val="0"/>
          <w:numId w:val="43"/>
        </w:numPr>
        <w:spacing w:before="60" w:after="60"/>
      </w:pPr>
      <w:r w:rsidRPr="00F60DDD">
        <w:t>Standardní oddělení včetně porodního sálu</w:t>
      </w:r>
    </w:p>
    <w:p w:rsidR="00725870" w:rsidRDefault="00725870" w:rsidP="00725870">
      <w:pPr>
        <w:pStyle w:val="Odstavecseseznamem"/>
        <w:numPr>
          <w:ilvl w:val="0"/>
          <w:numId w:val="43"/>
        </w:numPr>
        <w:spacing w:before="60" w:after="60"/>
      </w:pPr>
      <w:bookmarkStart w:id="3" w:name="OLE_LINK3"/>
      <w:bookmarkEnd w:id="2"/>
      <w:r w:rsidRPr="00F60DDD">
        <w:t>Operační sály s navazujícím filtrem včetně zázemí</w:t>
      </w:r>
    </w:p>
    <w:p w:rsidR="00725870" w:rsidRDefault="00725870" w:rsidP="00725870">
      <w:pPr>
        <w:spacing w:before="60" w:after="60"/>
      </w:pPr>
    </w:p>
    <w:p w:rsidR="00725870" w:rsidRDefault="00725870" w:rsidP="00725870">
      <w:pPr>
        <w:spacing w:before="60" w:after="60"/>
      </w:pPr>
    </w:p>
    <w:p w:rsidR="00725870" w:rsidRDefault="00725870" w:rsidP="00725870">
      <w:pPr>
        <w:spacing w:before="60" w:after="60"/>
      </w:pPr>
    </w:p>
    <w:p w:rsidR="00C634DF" w:rsidRPr="00714F72" w:rsidRDefault="00C634DF" w:rsidP="0062103B">
      <w:pPr>
        <w:pStyle w:val="Nadpis2"/>
      </w:pPr>
      <w:r>
        <w:rPr>
          <w:rStyle w:val="Nadpis6"/>
          <w:rFonts w:ascii="Gotham Bold" w:hAnsi="Gotham Bold" w:cstheme="majorBidi"/>
          <w:b w:val="0"/>
          <w:bCs w:val="0"/>
          <w:spacing w:val="0"/>
        </w:rPr>
        <w:lastRenderedPageBreak/>
        <w:t>Architektonické a dispoziční řešení</w:t>
      </w:r>
    </w:p>
    <w:p w:rsidR="00C634DF" w:rsidRDefault="00C634DF" w:rsidP="00C634DF">
      <w:r w:rsidRPr="00D975D1">
        <w:t xml:space="preserve">Moderní náplni objektu odpovídá i jeho výraz a použité technologie. Naší ambicí je vytvořit objekt provozně a energeticky nenáročný, s využitím moderních prvků - </w:t>
      </w:r>
      <w:proofErr w:type="spellStart"/>
      <w:r w:rsidRPr="00D975D1">
        <w:t>fotovoltaiky</w:t>
      </w:r>
      <w:proofErr w:type="spellEnd"/>
      <w:r w:rsidRPr="00D975D1">
        <w:t>, tepelných čerpadel, a rekuperace.  Skleněné fasády budou doplněny stínícími elementy.</w:t>
      </w:r>
    </w:p>
    <w:p w:rsidR="00C634DF" w:rsidRDefault="00C634DF" w:rsidP="00C634DF">
      <w:r>
        <w:t>O</w:t>
      </w:r>
      <w:r w:rsidRPr="00D975D1">
        <w:t>bjekt</w:t>
      </w:r>
      <w:r>
        <w:t xml:space="preserve"> v jižní části tvoří kompaktní blok s vnitřním atriem, z něhož vybíhá smělé přemostění ulice Kamenice podepřené subtilní podnoží v severní části pozemku. Nad komunikací je v přemostění zakomponováno druhé atrium, které vylehčuje hmotu a umožňuje zajímavý průhled vnitřkem objektu. Hmota, byť půdorysně zalomená, je kompaktní a vytváří čistou moderní kompozici, vstupní „krystal“ východní části kampusu.</w:t>
      </w:r>
    </w:p>
    <w:p w:rsidR="00C634DF" w:rsidRDefault="00C634DF" w:rsidP="00C634DF">
      <w:r>
        <w:t>Vnější stínící lamely sjednocují hmotu, vytvářejí jemnou bariéru, která odstíní, ale umožní vnímat děje za. Jejich natáčením dle potřeb uživatelů bude fasáda proměnná, živá, dynamická. Večerním osvětlením dojde k další proměně, na povrch vystoupí kompozice parapetů o různých výškových úrovních, proměnná hra osvětlených a neosvětlených částí.</w:t>
      </w:r>
    </w:p>
    <w:p w:rsidR="00C634DF" w:rsidRPr="00D975D1" w:rsidRDefault="00C634DF" w:rsidP="00C634DF">
      <w:r w:rsidRPr="00D975D1">
        <w:t>Výtvarným akcentem jsou zlaté obklady perforovaným plechem, které skulpturálně obalují podjezd nad Kamenicí a sestupují po noze podpírající objekt až k parkovišti u ulice Studentské.</w:t>
      </w:r>
    </w:p>
    <w:p w:rsidR="00C634DF" w:rsidRDefault="00C634DF" w:rsidP="00C634DF">
      <w:r>
        <w:t xml:space="preserve">Objekt má pět nadzemních a dvě podzemní podlaží. Dvě komunikační jádra – jižní se schodištěm, jedním lůžkovým a jedním osobním výtahem a severní se schodištěm a </w:t>
      </w:r>
      <w:r w:rsidR="00600781">
        <w:t>osobním</w:t>
      </w:r>
      <w:bookmarkStart w:id="4" w:name="_GoBack"/>
      <w:bookmarkEnd w:id="4"/>
      <w:r>
        <w:t xml:space="preserve"> výtahem. Severní atrium začíná na úrovni 2. NP, vytváří rozptylovou relaxační zelenou plochu. Jižní atrium protíná obě podlaží (3. NP, 4. NP) přímo nad komunikací. </w:t>
      </w:r>
    </w:p>
    <w:p w:rsidR="00C634DF" w:rsidRDefault="00C634DF" w:rsidP="00C634DF">
      <w:r>
        <w:t>Úroveň 2. PP je pouze v jižní části objektu, nachází se zde</w:t>
      </w:r>
      <w:r w:rsidRPr="00AA1194">
        <w:t xml:space="preserve"> parkovaní a technické zázemí</w:t>
      </w:r>
      <w:r>
        <w:t>. 1. PP slouží rovněž k parkování a technickému zázemí, je zde propojení s objektem Morfologického centra (</w:t>
      </w:r>
      <w:r w:rsidRPr="00AA1194">
        <w:t>krytá zásobovací</w:t>
      </w:r>
      <w:r>
        <w:t xml:space="preserve"> chodba). V severní části (za Kamenicí) je technický vstup z venkovního parkoviště.</w:t>
      </w:r>
    </w:p>
    <w:p w:rsidR="00C634DF" w:rsidRPr="00AA1194" w:rsidRDefault="00C634DF" w:rsidP="00C634DF">
      <w:r>
        <w:t xml:space="preserve">V 1. NP je </w:t>
      </w:r>
      <w:r w:rsidRPr="00AA1194">
        <w:t>vstupní hala s napojením na vertikální komunikace, prostory pro simulaci urgentního příjmu včetně dispečinku,</w:t>
      </w:r>
      <w:r>
        <w:t xml:space="preserve"> simulátor</w:t>
      </w:r>
      <w:r w:rsidRPr="00AA1194">
        <w:t xml:space="preserve"> sanitk</w:t>
      </w:r>
      <w:r>
        <w:t>y</w:t>
      </w:r>
      <w:r w:rsidRPr="00AA1194">
        <w:t>, technické prostory a parkování</w:t>
      </w:r>
      <w:r>
        <w:t xml:space="preserve">. </w:t>
      </w:r>
    </w:p>
    <w:p w:rsidR="00C634DF" w:rsidRPr="00AA1194" w:rsidRDefault="00C634DF" w:rsidP="00C634DF">
      <w:r>
        <w:t xml:space="preserve">Ve </w:t>
      </w:r>
      <w:r w:rsidRPr="00AA1194">
        <w:t>2.</w:t>
      </w:r>
      <w:r>
        <w:t xml:space="preserve"> </w:t>
      </w:r>
      <w:r w:rsidRPr="00AA1194">
        <w:t>NP simulace stomatologie, pracovny asistentů a laborantů, sociální zázemí</w:t>
      </w:r>
      <w:r>
        <w:t>.</w:t>
      </w:r>
      <w:r w:rsidRPr="00AA1194">
        <w:t xml:space="preserve"> </w:t>
      </w:r>
      <w:r>
        <w:t xml:space="preserve">Je zde velký rozptylový prostor / </w:t>
      </w:r>
      <w:r w:rsidRPr="00AA1194">
        <w:t>prostor pro setkávání, komunikac</w:t>
      </w:r>
      <w:r>
        <w:t>i</w:t>
      </w:r>
      <w:r w:rsidRPr="00AA1194">
        <w:t xml:space="preserve"> a </w:t>
      </w:r>
      <w:r>
        <w:t>v</w:t>
      </w:r>
      <w:r w:rsidRPr="00AA1194">
        <w:t>stup do venkovního zeleného atria.</w:t>
      </w:r>
    </w:p>
    <w:p w:rsidR="00C634DF" w:rsidRPr="00AA1194" w:rsidRDefault="00C634DF" w:rsidP="00C634DF">
      <w:r>
        <w:t xml:space="preserve">Ve </w:t>
      </w:r>
      <w:r w:rsidRPr="00AA1194">
        <w:t>3.</w:t>
      </w:r>
      <w:r>
        <w:t xml:space="preserve"> </w:t>
      </w:r>
      <w:r w:rsidRPr="00AA1194">
        <w:t xml:space="preserve">NP </w:t>
      </w:r>
      <w:r>
        <w:t xml:space="preserve">se nachází </w:t>
      </w:r>
      <w:r w:rsidRPr="00AA1194">
        <w:t>výuková a seminární část simulačního centra se dvěma přednáškovými sály, místnosti PBL</w:t>
      </w:r>
      <w:r>
        <w:t xml:space="preserve"> (</w:t>
      </w:r>
      <w:proofErr w:type="spellStart"/>
      <w:r>
        <w:t>problem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leasing)</w:t>
      </w:r>
      <w:r w:rsidRPr="00AA1194">
        <w:t>,</w:t>
      </w:r>
      <w:r>
        <w:t xml:space="preserve"> učebny</w:t>
      </w:r>
      <w:r w:rsidRPr="00AA1194">
        <w:t xml:space="preserve"> basic </w:t>
      </w:r>
      <w:proofErr w:type="spellStart"/>
      <w:r w:rsidRPr="00AA1194">
        <w:t>skill</w:t>
      </w:r>
      <w:proofErr w:type="spellEnd"/>
      <w:r w:rsidRPr="00AA1194">
        <w:t xml:space="preserve">, seminární místnosti, pracovny vyučujících, šatny studentů, skříňové šatny, </w:t>
      </w:r>
      <w:r>
        <w:t>sociální a technické zázemí.</w:t>
      </w:r>
    </w:p>
    <w:p w:rsidR="00C634DF" w:rsidRDefault="00C634DF" w:rsidP="00C634DF">
      <w:r w:rsidRPr="00AA1194">
        <w:t>4.</w:t>
      </w:r>
      <w:r>
        <w:t xml:space="preserve"> </w:t>
      </w:r>
      <w:r w:rsidRPr="00AA1194">
        <w:t>NP – patro „nemocnice“</w:t>
      </w:r>
      <w:r>
        <w:t xml:space="preserve"> </w:t>
      </w:r>
      <w:r w:rsidRPr="00AA1194">
        <w:t>-</w:t>
      </w:r>
      <w:r>
        <w:t xml:space="preserve"> </w:t>
      </w:r>
      <w:r w:rsidRPr="00AA1194">
        <w:t>simulace operačních sálů, JIP a standardů, filtrů a zázemí</w:t>
      </w:r>
      <w:r>
        <w:t xml:space="preserve">. Simulace operačních sálů, JIP a standardu jsou přímo napojené na velíny, ze kterých jsou simulace řízeny. Simulace jsou snímány kamerovým systémem, zvuk je zaznamenáván vysoce kvalitními mikrofony. Vyhodnocení (jádro vlastní výuky) probíhá v místnostech </w:t>
      </w:r>
      <w:proofErr w:type="spellStart"/>
      <w:r>
        <w:t>debrifingu</w:t>
      </w:r>
      <w:proofErr w:type="spellEnd"/>
      <w:r>
        <w:t>.</w:t>
      </w:r>
    </w:p>
    <w:p w:rsidR="00C634DF" w:rsidRPr="00AA1194" w:rsidRDefault="00C634DF" w:rsidP="00C634DF">
      <w:r>
        <w:t xml:space="preserve">V </w:t>
      </w:r>
      <w:r w:rsidRPr="00AA1194">
        <w:t xml:space="preserve">5.NP </w:t>
      </w:r>
      <w:r>
        <w:t xml:space="preserve">jsou pracovny </w:t>
      </w:r>
      <w:r w:rsidRPr="00AA1194">
        <w:t>vedení SIMU, pracovny pedagogů, pracovny simulačních techniků, pracovny IT, sociální zázemí</w:t>
      </w:r>
      <w:r>
        <w:t xml:space="preserve"> a </w:t>
      </w:r>
      <w:r w:rsidRPr="00AA1194">
        <w:t>technické zázemí</w:t>
      </w:r>
      <w:r>
        <w:t xml:space="preserve"> (plynová kotelna).</w:t>
      </w:r>
    </w:p>
    <w:p w:rsidR="00C634DF" w:rsidRPr="00AA1194" w:rsidRDefault="00C634DF" w:rsidP="00C634DF">
      <w:r w:rsidRPr="00AA1194">
        <w:t>Na střeše</w:t>
      </w:r>
      <w:r>
        <w:t>,</w:t>
      </w:r>
      <w:r w:rsidRPr="00AA1194">
        <w:t xml:space="preserve"> v návaznosti na výtahové jádro</w:t>
      </w:r>
      <w:r>
        <w:t>,</w:t>
      </w:r>
      <w:r w:rsidRPr="00AA1194">
        <w:t xml:space="preserve"> je umístěn</w:t>
      </w:r>
      <w:r>
        <w:t>a plocha imitující</w:t>
      </w:r>
      <w:r w:rsidRPr="00AA1194">
        <w:t xml:space="preserve"> heliport pro simulaci příjmu zraněných osob z</w:t>
      </w:r>
      <w:r>
        <w:t> </w:t>
      </w:r>
      <w:r w:rsidRPr="00AA1194">
        <w:t>vrtulníku</w:t>
      </w:r>
      <w:r>
        <w:t xml:space="preserve"> a transport na operační trakt.</w:t>
      </w:r>
    </w:p>
    <w:p w:rsidR="00C634DF" w:rsidRDefault="00C634DF" w:rsidP="00C634DF">
      <w:r w:rsidRPr="00AA1194">
        <w:t>V místech s kumulací většího počtu osob, v návaznosti na komunikační uzly, jsou vytvořeny místa pro utváření sociálních kontaktů - rozptylové plochy se sezením a vazbou na denní místnosti.</w:t>
      </w:r>
    </w:p>
    <w:p w:rsidR="00725870" w:rsidRDefault="00725870" w:rsidP="00725870">
      <w:pPr>
        <w:spacing w:before="60" w:after="60"/>
      </w:pPr>
    </w:p>
    <w:p w:rsidR="00C634DF" w:rsidRPr="00714F72" w:rsidRDefault="00C634DF" w:rsidP="0062103B">
      <w:pPr>
        <w:pStyle w:val="Nadpis2"/>
      </w:pPr>
      <w:r>
        <w:rPr>
          <w:rStyle w:val="Nadpis6"/>
          <w:rFonts w:ascii="Gotham Bold" w:hAnsi="Gotham Bold" w:cstheme="majorBidi"/>
          <w:b w:val="0"/>
          <w:bCs w:val="0"/>
          <w:spacing w:val="0"/>
        </w:rPr>
        <w:t>Výtahy</w:t>
      </w:r>
    </w:p>
    <w:p w:rsidR="00C634DF" w:rsidRDefault="00C634DF" w:rsidP="00D93FE7">
      <w:pPr>
        <w:autoSpaceDE w:val="0"/>
        <w:autoSpaceDN w:val="0"/>
        <w:adjustRightInd w:val="0"/>
        <w:rPr>
          <w:szCs w:val="20"/>
        </w:rPr>
      </w:pPr>
      <w:r w:rsidRPr="00C634DF">
        <w:rPr>
          <w:szCs w:val="20"/>
        </w:rPr>
        <w:t xml:space="preserve">Vertikální doprava osob </w:t>
      </w:r>
      <w:r>
        <w:rPr>
          <w:szCs w:val="20"/>
        </w:rPr>
        <w:t>z</w:t>
      </w:r>
      <w:r w:rsidRPr="00C634DF">
        <w:rPr>
          <w:szCs w:val="20"/>
        </w:rPr>
        <w:t xml:space="preserve"> 2.</w:t>
      </w:r>
      <w:r w:rsidR="00D93FE7">
        <w:rPr>
          <w:szCs w:val="20"/>
        </w:rPr>
        <w:t> </w:t>
      </w:r>
      <w:r w:rsidRPr="00C634DF">
        <w:rPr>
          <w:szCs w:val="20"/>
        </w:rPr>
        <w:t>PP do 5.</w:t>
      </w:r>
      <w:r w:rsidR="00D93FE7">
        <w:rPr>
          <w:szCs w:val="20"/>
        </w:rPr>
        <w:t> </w:t>
      </w:r>
      <w:r w:rsidRPr="00C634DF">
        <w:rPr>
          <w:szCs w:val="20"/>
        </w:rPr>
        <w:t>NP bude zajištěna jedním osobním kabinovým výtahem s nosností</w:t>
      </w:r>
      <w:r w:rsidR="00D93FE7">
        <w:rPr>
          <w:szCs w:val="20"/>
        </w:rPr>
        <w:t xml:space="preserve"> 630 </w:t>
      </w:r>
      <w:r w:rsidRPr="00C634DF">
        <w:rPr>
          <w:szCs w:val="20"/>
        </w:rPr>
        <w:t>kg (8</w:t>
      </w:r>
      <w:r w:rsidR="00D93FE7">
        <w:rPr>
          <w:szCs w:val="20"/>
        </w:rPr>
        <w:t> </w:t>
      </w:r>
      <w:r w:rsidRPr="00C634DF">
        <w:rPr>
          <w:szCs w:val="20"/>
        </w:rPr>
        <w:t xml:space="preserve">osob) a jedním lůžkovým kabinovým výtahem s nosností </w:t>
      </w:r>
      <w:r w:rsidR="00D93FE7">
        <w:rPr>
          <w:szCs w:val="20"/>
        </w:rPr>
        <w:t>1600 </w:t>
      </w:r>
      <w:r w:rsidRPr="00C634DF">
        <w:rPr>
          <w:szCs w:val="20"/>
        </w:rPr>
        <w:t>kg (</w:t>
      </w:r>
      <w:r w:rsidR="00D93FE7">
        <w:rPr>
          <w:szCs w:val="20"/>
        </w:rPr>
        <w:t>21 </w:t>
      </w:r>
      <w:r w:rsidRPr="00C634DF">
        <w:rPr>
          <w:szCs w:val="20"/>
        </w:rPr>
        <w:t>osob). V severní části objektu u venkovního parkoviště bude zajištěna vertikální doprava osob jedním osobním k</w:t>
      </w:r>
      <w:r w:rsidR="00D93FE7">
        <w:rPr>
          <w:szCs w:val="20"/>
        </w:rPr>
        <w:t>abinovým výtahem s nosností 630 kg (8 </w:t>
      </w:r>
      <w:r w:rsidRPr="00C634DF">
        <w:rPr>
          <w:szCs w:val="20"/>
        </w:rPr>
        <w:t>osob)</w:t>
      </w:r>
      <w:r w:rsidR="00D93FE7">
        <w:rPr>
          <w:szCs w:val="20"/>
        </w:rPr>
        <w:t xml:space="preserve">, a to </w:t>
      </w:r>
      <w:r w:rsidRPr="00C634DF">
        <w:rPr>
          <w:szCs w:val="20"/>
        </w:rPr>
        <w:t>z 1.</w:t>
      </w:r>
      <w:r w:rsidR="00D93FE7">
        <w:rPr>
          <w:szCs w:val="20"/>
        </w:rPr>
        <w:t xml:space="preserve"> </w:t>
      </w:r>
      <w:r w:rsidRPr="00C634DF">
        <w:rPr>
          <w:szCs w:val="20"/>
        </w:rPr>
        <w:t>PP do 3.</w:t>
      </w:r>
      <w:r w:rsidR="00D93FE7">
        <w:rPr>
          <w:szCs w:val="20"/>
        </w:rPr>
        <w:t xml:space="preserve"> </w:t>
      </w:r>
      <w:r w:rsidRPr="00C634DF">
        <w:rPr>
          <w:szCs w:val="20"/>
        </w:rPr>
        <w:t>NP. Všechny tři výtahy splňují požadavky na bezbariérovost.</w:t>
      </w:r>
    </w:p>
    <w:p w:rsidR="00C634DF" w:rsidRDefault="00C634DF" w:rsidP="0062103B">
      <w:pPr>
        <w:pStyle w:val="Nadpis3"/>
        <w:numPr>
          <w:ilvl w:val="1"/>
          <w:numId w:val="46"/>
        </w:numPr>
        <w:ind w:left="1077"/>
        <w:rPr>
          <w:rStyle w:val="ZkladntextChar1"/>
          <w:rFonts w:ascii="Gotham Bold" w:hAnsi="Gotham Bold" w:cstheme="minorBidi"/>
          <w:spacing w:val="0"/>
        </w:rPr>
      </w:pPr>
      <w:r>
        <w:rPr>
          <w:rStyle w:val="ZkladntextChar1"/>
          <w:rFonts w:ascii="Gotham Bold" w:hAnsi="Gotham Bold" w:cstheme="minorBidi"/>
          <w:spacing w:val="0"/>
        </w:rPr>
        <w:t>Osobní kabinový výtah 630 kg</w:t>
      </w:r>
    </w:p>
    <w:p w:rsidR="00C634DF" w:rsidRPr="00C634DF" w:rsidRDefault="00C634DF" w:rsidP="00D93FE7">
      <w:pPr>
        <w:rPr>
          <w:szCs w:val="20"/>
        </w:rPr>
      </w:pPr>
      <w:r w:rsidRPr="00C634DF">
        <w:rPr>
          <w:szCs w:val="20"/>
        </w:rPr>
        <w:t>Pohon elektrický lanový s výtahovým strojem s plynulou regulací frekvenčním měničem, bez strojovny, stroj umístěn pod stropem šachty. Nástupiště v</w:t>
      </w:r>
      <w:r w:rsidR="00D93FE7">
        <w:rPr>
          <w:szCs w:val="20"/>
        </w:rPr>
        <w:t>e</w:t>
      </w:r>
      <w:r w:rsidRPr="00C634DF">
        <w:rPr>
          <w:szCs w:val="20"/>
        </w:rPr>
        <w:t> 2.</w:t>
      </w:r>
      <w:r w:rsidR="00D93FE7">
        <w:rPr>
          <w:szCs w:val="20"/>
        </w:rPr>
        <w:t> </w:t>
      </w:r>
      <w:r w:rsidRPr="00C634DF">
        <w:rPr>
          <w:szCs w:val="20"/>
        </w:rPr>
        <w:t>PP,</w:t>
      </w:r>
      <w:r w:rsidR="00D93FE7">
        <w:rPr>
          <w:szCs w:val="20"/>
        </w:rPr>
        <w:t xml:space="preserve"> </w:t>
      </w:r>
      <w:r w:rsidRPr="00C634DF">
        <w:rPr>
          <w:szCs w:val="20"/>
        </w:rPr>
        <w:t>1.</w:t>
      </w:r>
      <w:r w:rsidR="00D93FE7">
        <w:rPr>
          <w:szCs w:val="20"/>
        </w:rPr>
        <w:t> </w:t>
      </w:r>
      <w:r w:rsidRPr="00C634DF">
        <w:rPr>
          <w:szCs w:val="20"/>
        </w:rPr>
        <w:t>PP, 1.</w:t>
      </w:r>
      <w:r w:rsidR="00D93FE7">
        <w:rPr>
          <w:szCs w:val="20"/>
        </w:rPr>
        <w:t> </w:t>
      </w:r>
      <w:r w:rsidRPr="00C634DF">
        <w:rPr>
          <w:szCs w:val="20"/>
        </w:rPr>
        <w:t>NP, 2.</w:t>
      </w:r>
      <w:r w:rsidR="00D93FE7">
        <w:rPr>
          <w:szCs w:val="20"/>
        </w:rPr>
        <w:t> </w:t>
      </w:r>
      <w:r w:rsidRPr="00C634DF">
        <w:rPr>
          <w:szCs w:val="20"/>
        </w:rPr>
        <w:t>NP, 3.</w:t>
      </w:r>
      <w:r w:rsidR="00D93FE7">
        <w:rPr>
          <w:szCs w:val="20"/>
        </w:rPr>
        <w:t> </w:t>
      </w:r>
      <w:r w:rsidRPr="00C634DF">
        <w:rPr>
          <w:szCs w:val="20"/>
        </w:rPr>
        <w:t>NP, 4.</w:t>
      </w:r>
      <w:r w:rsidR="00D93FE7">
        <w:rPr>
          <w:szCs w:val="20"/>
        </w:rPr>
        <w:t> </w:t>
      </w:r>
      <w:r w:rsidRPr="00C634DF">
        <w:rPr>
          <w:szCs w:val="20"/>
        </w:rPr>
        <w:t>NP, 5.</w:t>
      </w:r>
      <w:r w:rsidR="00D93FE7">
        <w:rPr>
          <w:szCs w:val="20"/>
        </w:rPr>
        <w:t> </w:t>
      </w:r>
      <w:r w:rsidRPr="00C634DF">
        <w:rPr>
          <w:szCs w:val="20"/>
        </w:rPr>
        <w:t>NP jsou nad sebou. Klec výtahu bude neprůchozí.</w:t>
      </w:r>
    </w:p>
    <w:p w:rsidR="00C634DF" w:rsidRPr="00D93FE7" w:rsidRDefault="00C634DF" w:rsidP="00D93FE7">
      <w:pPr>
        <w:pStyle w:val="Odstavecseseznamem"/>
        <w:widowControl w:val="0"/>
        <w:numPr>
          <w:ilvl w:val="0"/>
          <w:numId w:val="47"/>
        </w:numPr>
        <w:autoSpaceDE w:val="0"/>
        <w:autoSpaceDN w:val="0"/>
        <w:adjustRightInd w:val="0"/>
        <w:spacing w:before="240" w:after="0"/>
        <w:rPr>
          <w:bCs/>
          <w:color w:val="000000"/>
          <w:szCs w:val="20"/>
          <w:u w:val="single"/>
        </w:rPr>
      </w:pPr>
      <w:r w:rsidRPr="00D93FE7">
        <w:rPr>
          <w:bCs/>
          <w:color w:val="000000"/>
          <w:szCs w:val="20"/>
          <w:u w:val="single"/>
        </w:rPr>
        <w:t>Všeobecné informace</w:t>
      </w:r>
    </w:p>
    <w:tbl>
      <w:tblPr>
        <w:tblW w:w="109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133"/>
        <w:gridCol w:w="6122"/>
      </w:tblGrid>
      <w:tr w:rsidR="00C634DF" w:rsidRPr="00C634DF" w:rsidTr="00D93FE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Normy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ČSN EN81-1</w:t>
            </w:r>
          </w:p>
        </w:tc>
      </w:tr>
      <w:tr w:rsidR="00C634DF" w:rsidRPr="00C634DF" w:rsidTr="00D93FE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Počet výtahů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1</w:t>
            </w:r>
          </w:p>
        </w:tc>
      </w:tr>
      <w:tr w:rsidR="00C634DF" w:rsidRPr="00C634DF" w:rsidTr="00D93FE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proofErr w:type="gramStart"/>
            <w:r w:rsidRPr="00C634DF">
              <w:rPr>
                <w:color w:val="000000"/>
                <w:szCs w:val="20"/>
              </w:rPr>
              <w:t>Řídící</w:t>
            </w:r>
            <w:proofErr w:type="gramEnd"/>
            <w:r w:rsidRPr="00C634DF">
              <w:rPr>
                <w:color w:val="000000"/>
                <w:szCs w:val="20"/>
              </w:rPr>
              <w:t xml:space="preserve"> systém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Jednosměrný sběr</w:t>
            </w:r>
          </w:p>
        </w:tc>
      </w:tr>
      <w:tr w:rsidR="00C634DF" w:rsidRPr="00C634DF" w:rsidTr="00D93FE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Rychlost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1,0 m/s</w:t>
            </w:r>
          </w:p>
        </w:tc>
      </w:tr>
      <w:tr w:rsidR="00C634DF" w:rsidRPr="00C634DF" w:rsidTr="00D93FE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Nosnost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630 kg</w:t>
            </w:r>
          </w:p>
        </w:tc>
      </w:tr>
      <w:tr w:rsidR="00C634DF" w:rsidRPr="00C634DF" w:rsidTr="00D93FE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Typ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Osobní výtah</w:t>
            </w:r>
          </w:p>
        </w:tc>
      </w:tr>
      <w:tr w:rsidR="00C634DF" w:rsidRPr="00C634DF" w:rsidTr="00D93FE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Zdvih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22,4 m</w:t>
            </w:r>
          </w:p>
        </w:tc>
      </w:tr>
      <w:tr w:rsidR="00C634DF" w:rsidRPr="00C634DF" w:rsidTr="00D93FE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Počet podlaží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7</w:t>
            </w:r>
          </w:p>
        </w:tc>
      </w:tr>
      <w:tr w:rsidR="00C634DF" w:rsidRPr="00C634DF" w:rsidTr="00D93FE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Počet nástupišť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7</w:t>
            </w:r>
          </w:p>
        </w:tc>
      </w:tr>
    </w:tbl>
    <w:p w:rsidR="00C634DF" w:rsidRPr="00D93FE7" w:rsidRDefault="00C634DF" w:rsidP="00D93FE7">
      <w:pPr>
        <w:pStyle w:val="Odstavecseseznamem"/>
        <w:widowControl w:val="0"/>
        <w:numPr>
          <w:ilvl w:val="0"/>
          <w:numId w:val="47"/>
        </w:numPr>
        <w:autoSpaceDE w:val="0"/>
        <w:autoSpaceDN w:val="0"/>
        <w:adjustRightInd w:val="0"/>
        <w:spacing w:before="240" w:after="0"/>
        <w:rPr>
          <w:bCs/>
          <w:color w:val="000000"/>
          <w:szCs w:val="20"/>
          <w:u w:val="single"/>
        </w:rPr>
      </w:pPr>
      <w:r w:rsidRPr="00D93FE7">
        <w:rPr>
          <w:bCs/>
          <w:color w:val="000000"/>
          <w:szCs w:val="20"/>
          <w:u w:val="single"/>
        </w:rPr>
        <w:t>Stroj</w:t>
      </w:r>
    </w:p>
    <w:tbl>
      <w:tblPr>
        <w:tblW w:w="109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133"/>
        <w:gridCol w:w="6122"/>
      </w:tblGrid>
      <w:tr w:rsidR="00C634DF" w:rsidRPr="00C634DF" w:rsidTr="00D93FE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Umístění stroje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Uvnitř šachty</w:t>
            </w:r>
          </w:p>
        </w:tc>
      </w:tr>
    </w:tbl>
    <w:p w:rsidR="00C634DF" w:rsidRPr="00D93FE7" w:rsidRDefault="00C634DF" w:rsidP="00D93FE7">
      <w:pPr>
        <w:pStyle w:val="Odstavecseseznamem"/>
        <w:widowControl w:val="0"/>
        <w:numPr>
          <w:ilvl w:val="0"/>
          <w:numId w:val="47"/>
        </w:numPr>
        <w:autoSpaceDE w:val="0"/>
        <w:autoSpaceDN w:val="0"/>
        <w:adjustRightInd w:val="0"/>
        <w:spacing w:before="240" w:after="0"/>
        <w:rPr>
          <w:bCs/>
          <w:color w:val="000000"/>
          <w:szCs w:val="20"/>
          <w:u w:val="single"/>
        </w:rPr>
      </w:pPr>
      <w:r w:rsidRPr="00D93FE7">
        <w:rPr>
          <w:bCs/>
          <w:color w:val="000000"/>
          <w:szCs w:val="20"/>
          <w:u w:val="single"/>
        </w:rPr>
        <w:t>Specifikace šachty</w:t>
      </w:r>
    </w:p>
    <w:tbl>
      <w:tblPr>
        <w:tblW w:w="109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133"/>
        <w:gridCol w:w="6122"/>
      </w:tblGrid>
      <w:tr w:rsidR="00C634DF" w:rsidRPr="00C634DF" w:rsidTr="00D93FE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Šířka x Hloubka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1600 mm x 1800 mm</w:t>
            </w:r>
          </w:p>
        </w:tc>
      </w:tr>
      <w:tr w:rsidR="00C634DF" w:rsidRPr="00C634DF" w:rsidTr="00D93FE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Horní přejezd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3500 mm</w:t>
            </w:r>
          </w:p>
        </w:tc>
      </w:tr>
      <w:tr w:rsidR="00C634DF" w:rsidRPr="00C634DF" w:rsidTr="00D93FE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Prohlubeň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1100 mm</w:t>
            </w:r>
          </w:p>
        </w:tc>
      </w:tr>
    </w:tbl>
    <w:p w:rsidR="00C634DF" w:rsidRPr="00D93FE7" w:rsidRDefault="00C634DF" w:rsidP="00D93FE7">
      <w:pPr>
        <w:pStyle w:val="Odstavecseseznamem"/>
        <w:widowControl w:val="0"/>
        <w:numPr>
          <w:ilvl w:val="0"/>
          <w:numId w:val="47"/>
        </w:numPr>
        <w:autoSpaceDE w:val="0"/>
        <w:autoSpaceDN w:val="0"/>
        <w:adjustRightInd w:val="0"/>
        <w:spacing w:before="240" w:after="0"/>
        <w:rPr>
          <w:bCs/>
          <w:color w:val="000000"/>
          <w:szCs w:val="20"/>
          <w:u w:val="single"/>
        </w:rPr>
      </w:pPr>
      <w:r w:rsidRPr="00D93FE7">
        <w:rPr>
          <w:bCs/>
          <w:color w:val="000000"/>
          <w:szCs w:val="20"/>
          <w:u w:val="single"/>
        </w:rPr>
        <w:t>Dveře stanic</w:t>
      </w:r>
    </w:p>
    <w:tbl>
      <w:tblPr>
        <w:tblW w:w="109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133"/>
        <w:gridCol w:w="6122"/>
      </w:tblGrid>
      <w:tr w:rsidR="00C634DF" w:rsidRPr="00C634DF" w:rsidTr="00D93FE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Typ dveří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proofErr w:type="spellStart"/>
            <w:r w:rsidRPr="00C634DF">
              <w:rPr>
                <w:color w:val="000000"/>
                <w:szCs w:val="20"/>
              </w:rPr>
              <w:t>Dvoupanelové</w:t>
            </w:r>
            <w:proofErr w:type="spellEnd"/>
            <w:r w:rsidRPr="00C634DF">
              <w:rPr>
                <w:color w:val="000000"/>
                <w:szCs w:val="20"/>
              </w:rPr>
              <w:t xml:space="preserve"> stranou posuvné</w:t>
            </w:r>
          </w:p>
        </w:tc>
      </w:tr>
      <w:tr w:rsidR="00C634DF" w:rsidRPr="00C634DF" w:rsidTr="00D93FE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Šířka x Výška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900 mm x 2100 mm</w:t>
            </w:r>
          </w:p>
        </w:tc>
      </w:tr>
      <w:tr w:rsidR="00C634DF" w:rsidRPr="00C634DF" w:rsidTr="00D93FE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Typ stanic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Rám</w:t>
            </w:r>
          </w:p>
        </w:tc>
      </w:tr>
      <w:tr w:rsidR="00C634DF" w:rsidRPr="00C634DF" w:rsidTr="00D93FE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Umístění servisního panelu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Montovaný na rám dveří</w:t>
            </w:r>
          </w:p>
        </w:tc>
      </w:tr>
    </w:tbl>
    <w:p w:rsidR="00C634DF" w:rsidRPr="00D93FE7" w:rsidRDefault="00C634DF" w:rsidP="00D93FE7">
      <w:pPr>
        <w:pStyle w:val="Odstavecseseznamem"/>
        <w:widowControl w:val="0"/>
        <w:numPr>
          <w:ilvl w:val="0"/>
          <w:numId w:val="47"/>
        </w:numPr>
        <w:autoSpaceDE w:val="0"/>
        <w:autoSpaceDN w:val="0"/>
        <w:adjustRightInd w:val="0"/>
        <w:spacing w:before="240" w:after="0"/>
        <w:rPr>
          <w:bCs/>
          <w:color w:val="000000"/>
          <w:szCs w:val="20"/>
          <w:u w:val="single"/>
        </w:rPr>
      </w:pPr>
      <w:r w:rsidRPr="00D93FE7">
        <w:rPr>
          <w:bCs/>
          <w:color w:val="000000"/>
          <w:szCs w:val="20"/>
          <w:u w:val="single"/>
        </w:rPr>
        <w:t>Kabina</w:t>
      </w:r>
    </w:p>
    <w:tbl>
      <w:tblPr>
        <w:tblW w:w="109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1133"/>
        <w:gridCol w:w="6122"/>
      </w:tblGrid>
      <w:tr w:rsidR="00C634DF" w:rsidRPr="00C634DF" w:rsidTr="00D93FE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Typ kabiny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Neprůchozí klec</w:t>
            </w:r>
          </w:p>
        </w:tc>
      </w:tr>
      <w:tr w:rsidR="00C634DF" w:rsidRPr="00C634DF" w:rsidTr="00D93FE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Šířka x Hloubka x Výška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tcBorders>
              <w:top w:val="nil"/>
              <w:left w:val="nil"/>
              <w:bottom w:val="nil"/>
              <w:right w:val="nil"/>
            </w:tcBorders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1100 mm x 1400 mm x 2200 mm</w:t>
            </w:r>
          </w:p>
        </w:tc>
      </w:tr>
    </w:tbl>
    <w:p w:rsidR="00C634DF" w:rsidRPr="00C634DF" w:rsidRDefault="00C634DF" w:rsidP="00C634DF">
      <w:pPr>
        <w:rPr>
          <w:szCs w:val="20"/>
        </w:rPr>
      </w:pPr>
    </w:p>
    <w:p w:rsidR="00C634DF" w:rsidRPr="00C634DF" w:rsidRDefault="00D93FE7" w:rsidP="00C634DF">
      <w:pPr>
        <w:rPr>
          <w:szCs w:val="20"/>
        </w:rPr>
      </w:pPr>
      <w:r>
        <w:rPr>
          <w:szCs w:val="20"/>
        </w:rPr>
        <w:lastRenderedPageBreak/>
        <w:t>Provedení šachty</w:t>
      </w:r>
      <w:r w:rsidR="00CE569E">
        <w:rPr>
          <w:szCs w:val="20"/>
        </w:rPr>
        <w:t xml:space="preserve"> </w:t>
      </w:r>
      <w:proofErr w:type="gramStart"/>
      <w:r w:rsidR="00CE569E">
        <w:rPr>
          <w:szCs w:val="20"/>
        </w:rPr>
        <w:t>č.1</w:t>
      </w:r>
      <w:r>
        <w:rPr>
          <w:szCs w:val="20"/>
        </w:rPr>
        <w:t xml:space="preserve">: </w:t>
      </w:r>
      <w:r w:rsidR="00C634DF" w:rsidRPr="00C634DF">
        <w:rPr>
          <w:szCs w:val="20"/>
        </w:rPr>
        <w:t>železobeton</w:t>
      </w:r>
      <w:proofErr w:type="gramEnd"/>
      <w:r>
        <w:rPr>
          <w:szCs w:val="20"/>
        </w:rPr>
        <w:t xml:space="preserve"> v povrchové úpravě z podhledového betonu</w:t>
      </w:r>
      <w:r w:rsidR="00C634DF" w:rsidRPr="00C634DF">
        <w:rPr>
          <w:szCs w:val="20"/>
        </w:rPr>
        <w:t xml:space="preserve">. Šachta bude od okolních konstrukcí akusticky </w:t>
      </w:r>
      <w:proofErr w:type="spellStart"/>
      <w:r w:rsidR="00C634DF" w:rsidRPr="00C634DF">
        <w:rPr>
          <w:szCs w:val="20"/>
        </w:rPr>
        <w:t>oddilatovaná</w:t>
      </w:r>
      <w:proofErr w:type="spellEnd"/>
      <w:r w:rsidR="00C634DF" w:rsidRPr="00C634DF">
        <w:rPr>
          <w:szCs w:val="20"/>
        </w:rPr>
        <w:t>, systém „šachta v šachtě“. Konstrukce šachty splňuje ČSN 27 4210/2004.</w:t>
      </w:r>
    </w:p>
    <w:p w:rsidR="00C634DF" w:rsidRPr="00C634DF" w:rsidRDefault="00C634DF" w:rsidP="00C634DF">
      <w:pPr>
        <w:rPr>
          <w:spacing w:val="-6"/>
          <w:szCs w:val="20"/>
        </w:rPr>
      </w:pPr>
      <w:r w:rsidRPr="00C634DF">
        <w:rPr>
          <w:spacing w:val="-6"/>
          <w:szCs w:val="20"/>
        </w:rPr>
        <w:t>U výtahu je požadováno automatické sjetí do stanice při vypnutí nebo výpadku elektrického proudu.</w:t>
      </w:r>
    </w:p>
    <w:p w:rsidR="00C634DF" w:rsidRPr="00C634DF" w:rsidRDefault="00C634DF" w:rsidP="00C634DF">
      <w:pPr>
        <w:rPr>
          <w:szCs w:val="20"/>
        </w:rPr>
      </w:pPr>
      <w:r w:rsidRPr="00C634DF">
        <w:rPr>
          <w:szCs w:val="20"/>
        </w:rPr>
        <w:t>Výtah musí splňovat všechny požadavky na</w:t>
      </w:r>
      <w:r w:rsidR="00D93FE7">
        <w:rPr>
          <w:szCs w:val="20"/>
        </w:rPr>
        <w:t xml:space="preserve"> tato zařízení uvedené ve </w:t>
      </w:r>
      <w:proofErr w:type="spellStart"/>
      <w:r w:rsidR="00D93FE7">
        <w:rPr>
          <w:szCs w:val="20"/>
        </w:rPr>
        <w:t>vyhl</w:t>
      </w:r>
      <w:proofErr w:type="spellEnd"/>
      <w:r w:rsidR="00D93FE7">
        <w:rPr>
          <w:szCs w:val="20"/>
        </w:rPr>
        <w:t>. </w:t>
      </w:r>
      <w:r w:rsidRPr="00C634DF">
        <w:rPr>
          <w:szCs w:val="20"/>
        </w:rPr>
        <w:t>č.</w:t>
      </w:r>
      <w:r w:rsidR="00D93FE7">
        <w:rPr>
          <w:szCs w:val="20"/>
        </w:rPr>
        <w:t> </w:t>
      </w:r>
      <w:r w:rsidRPr="00C634DF">
        <w:rPr>
          <w:szCs w:val="20"/>
        </w:rPr>
        <w:t>398/2009 Sb.</w:t>
      </w:r>
      <w:r w:rsidR="00D93FE7">
        <w:rPr>
          <w:szCs w:val="20"/>
        </w:rPr>
        <w:t>,</w:t>
      </w:r>
      <w:r w:rsidRPr="00C634DF">
        <w:rPr>
          <w:szCs w:val="20"/>
        </w:rPr>
        <w:t xml:space="preserve"> o obecných technických požadavcích zabezpečujících bezbariérové užívání staveb. Výtah bude plně bezbariérový.</w:t>
      </w:r>
    </w:p>
    <w:p w:rsidR="00C634DF" w:rsidRDefault="00C634DF" w:rsidP="00C634DF">
      <w:pPr>
        <w:rPr>
          <w:szCs w:val="20"/>
        </w:rPr>
      </w:pPr>
      <w:r w:rsidRPr="00C634DF">
        <w:rPr>
          <w:szCs w:val="20"/>
        </w:rPr>
        <w:t xml:space="preserve">Požární odolnost šachetních dveří výtahu musí odpovídat požadavkům požárně bezpečnostního řešení stavby. </w:t>
      </w:r>
    </w:p>
    <w:p w:rsidR="00D93FE7" w:rsidRDefault="00D93FE7" w:rsidP="0062103B">
      <w:pPr>
        <w:pStyle w:val="Nadpis3"/>
        <w:numPr>
          <w:ilvl w:val="1"/>
          <w:numId w:val="46"/>
        </w:numPr>
        <w:ind w:left="1077"/>
        <w:rPr>
          <w:rStyle w:val="ZkladntextChar1"/>
          <w:rFonts w:ascii="Gotham Bold" w:hAnsi="Gotham Bold" w:cstheme="minorBidi"/>
          <w:spacing w:val="0"/>
        </w:rPr>
      </w:pPr>
      <w:r>
        <w:rPr>
          <w:rStyle w:val="ZkladntextChar1"/>
          <w:rFonts w:ascii="Gotham Bold" w:hAnsi="Gotham Bold" w:cstheme="minorBidi"/>
          <w:spacing w:val="0"/>
        </w:rPr>
        <w:t>Lůžkový kabinový výtah 1600 kg</w:t>
      </w:r>
    </w:p>
    <w:p w:rsidR="00C634DF" w:rsidRPr="00C634DF" w:rsidRDefault="00C634DF" w:rsidP="00D93FE7">
      <w:pPr>
        <w:rPr>
          <w:szCs w:val="20"/>
        </w:rPr>
      </w:pPr>
      <w:r w:rsidRPr="00C634DF">
        <w:rPr>
          <w:szCs w:val="20"/>
        </w:rPr>
        <w:t>Pohon elektrický lanový s výtahovým strojem s plynulou regulací frekvenčním měničem, bez strojovny, stroj umístěn pod stropem šachty. Nástupiště v</w:t>
      </w:r>
      <w:r w:rsidR="00D93FE7">
        <w:rPr>
          <w:szCs w:val="20"/>
        </w:rPr>
        <w:t>e</w:t>
      </w:r>
      <w:r w:rsidRPr="00C634DF">
        <w:rPr>
          <w:szCs w:val="20"/>
        </w:rPr>
        <w:t> 2.</w:t>
      </w:r>
      <w:r w:rsidR="00D93FE7">
        <w:rPr>
          <w:szCs w:val="20"/>
        </w:rPr>
        <w:t> </w:t>
      </w:r>
      <w:r w:rsidRPr="00C634DF">
        <w:rPr>
          <w:szCs w:val="20"/>
        </w:rPr>
        <w:t>PP, 1.</w:t>
      </w:r>
      <w:r w:rsidR="00D93FE7">
        <w:rPr>
          <w:szCs w:val="20"/>
        </w:rPr>
        <w:t> </w:t>
      </w:r>
      <w:r w:rsidRPr="00C634DF">
        <w:rPr>
          <w:szCs w:val="20"/>
        </w:rPr>
        <w:t>PP, 1.</w:t>
      </w:r>
      <w:r w:rsidR="00D93FE7">
        <w:rPr>
          <w:szCs w:val="20"/>
        </w:rPr>
        <w:t> </w:t>
      </w:r>
      <w:r w:rsidRPr="00C634DF">
        <w:rPr>
          <w:szCs w:val="20"/>
        </w:rPr>
        <w:t>NP, 2.</w:t>
      </w:r>
      <w:r w:rsidR="00D93FE7">
        <w:rPr>
          <w:szCs w:val="20"/>
        </w:rPr>
        <w:t> </w:t>
      </w:r>
      <w:r w:rsidRPr="00C634DF">
        <w:rPr>
          <w:szCs w:val="20"/>
        </w:rPr>
        <w:t>NP, 3.</w:t>
      </w:r>
      <w:r w:rsidR="00D93FE7">
        <w:rPr>
          <w:szCs w:val="20"/>
        </w:rPr>
        <w:t> </w:t>
      </w:r>
      <w:r w:rsidRPr="00C634DF">
        <w:rPr>
          <w:szCs w:val="20"/>
        </w:rPr>
        <w:t>NP, 4.</w:t>
      </w:r>
      <w:r w:rsidR="00D93FE7">
        <w:rPr>
          <w:szCs w:val="20"/>
        </w:rPr>
        <w:t> </w:t>
      </w:r>
      <w:r w:rsidRPr="00C634DF">
        <w:rPr>
          <w:szCs w:val="20"/>
        </w:rPr>
        <w:t>NP, 5.</w:t>
      </w:r>
      <w:r w:rsidR="00D93FE7">
        <w:rPr>
          <w:szCs w:val="20"/>
        </w:rPr>
        <w:t> N</w:t>
      </w:r>
      <w:r w:rsidRPr="00C634DF">
        <w:rPr>
          <w:szCs w:val="20"/>
        </w:rPr>
        <w:t>P jsou nad sebou. Klec výtahu bude neprůchozí.</w:t>
      </w:r>
    </w:p>
    <w:p w:rsidR="00C634DF" w:rsidRPr="00D93FE7" w:rsidRDefault="00C634DF" w:rsidP="00D93FE7">
      <w:pPr>
        <w:pStyle w:val="Odstavecseseznamem"/>
        <w:widowControl w:val="0"/>
        <w:numPr>
          <w:ilvl w:val="0"/>
          <w:numId w:val="48"/>
        </w:numPr>
        <w:autoSpaceDE w:val="0"/>
        <w:autoSpaceDN w:val="0"/>
        <w:adjustRightInd w:val="0"/>
        <w:spacing w:before="240" w:after="0"/>
        <w:rPr>
          <w:bCs/>
          <w:color w:val="000000"/>
          <w:szCs w:val="20"/>
          <w:u w:val="single"/>
        </w:rPr>
      </w:pPr>
      <w:r w:rsidRPr="00D93FE7">
        <w:rPr>
          <w:bCs/>
          <w:color w:val="000000"/>
          <w:szCs w:val="20"/>
          <w:u w:val="single"/>
        </w:rPr>
        <w:t>Všeobecné informace</w:t>
      </w:r>
    </w:p>
    <w:tbl>
      <w:tblPr>
        <w:tblW w:w="109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1133"/>
        <w:gridCol w:w="6122"/>
      </w:tblGrid>
      <w:tr w:rsidR="00C634DF" w:rsidRPr="00C634DF" w:rsidTr="00D93FE7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Normy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ČSN EN81-1</w:t>
            </w:r>
          </w:p>
        </w:tc>
      </w:tr>
      <w:tr w:rsidR="00C634DF" w:rsidRPr="00C634DF" w:rsidTr="00D93FE7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Počet výtahů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1</w:t>
            </w:r>
          </w:p>
        </w:tc>
      </w:tr>
      <w:tr w:rsidR="00C634DF" w:rsidRPr="00C634DF" w:rsidTr="00D93FE7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proofErr w:type="gramStart"/>
            <w:r w:rsidRPr="00C634DF">
              <w:rPr>
                <w:color w:val="000000"/>
                <w:szCs w:val="20"/>
              </w:rPr>
              <w:t>Řídící</w:t>
            </w:r>
            <w:proofErr w:type="gramEnd"/>
            <w:r w:rsidRPr="00C634DF">
              <w:rPr>
                <w:color w:val="000000"/>
                <w:szCs w:val="20"/>
              </w:rPr>
              <w:t xml:space="preserve"> systém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Jednosměrný sběr</w:t>
            </w:r>
          </w:p>
        </w:tc>
      </w:tr>
      <w:tr w:rsidR="00C634DF" w:rsidRPr="00C634DF" w:rsidTr="00D93FE7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Rychlost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1,0 m/s</w:t>
            </w:r>
          </w:p>
        </w:tc>
      </w:tr>
      <w:tr w:rsidR="00C634DF" w:rsidRPr="00C634DF" w:rsidTr="00D93FE7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Nosnost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1600 kg</w:t>
            </w:r>
          </w:p>
        </w:tc>
      </w:tr>
      <w:tr w:rsidR="00C634DF" w:rsidRPr="00C634DF" w:rsidTr="00D93FE7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Typ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Osobní výtah</w:t>
            </w:r>
          </w:p>
        </w:tc>
      </w:tr>
      <w:tr w:rsidR="00C634DF" w:rsidRPr="00C634DF" w:rsidTr="00D93FE7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Zdvih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22,4 m</w:t>
            </w:r>
          </w:p>
        </w:tc>
      </w:tr>
      <w:tr w:rsidR="00C634DF" w:rsidRPr="00C634DF" w:rsidTr="00D93FE7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Počet podlaží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7</w:t>
            </w:r>
          </w:p>
        </w:tc>
      </w:tr>
      <w:tr w:rsidR="00C634DF" w:rsidRPr="00C634DF" w:rsidTr="00D93FE7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Počet nástupišť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7</w:t>
            </w:r>
          </w:p>
        </w:tc>
      </w:tr>
    </w:tbl>
    <w:p w:rsidR="00C634DF" w:rsidRPr="00D93FE7" w:rsidRDefault="00C634DF" w:rsidP="00D93FE7">
      <w:pPr>
        <w:pStyle w:val="Odstavecseseznamem"/>
        <w:widowControl w:val="0"/>
        <w:numPr>
          <w:ilvl w:val="0"/>
          <w:numId w:val="48"/>
        </w:numPr>
        <w:autoSpaceDE w:val="0"/>
        <w:autoSpaceDN w:val="0"/>
        <w:adjustRightInd w:val="0"/>
        <w:spacing w:before="240" w:after="0"/>
        <w:rPr>
          <w:bCs/>
          <w:color w:val="000000"/>
          <w:szCs w:val="20"/>
          <w:u w:val="single"/>
        </w:rPr>
      </w:pPr>
      <w:r w:rsidRPr="00D93FE7">
        <w:rPr>
          <w:bCs/>
          <w:color w:val="000000"/>
          <w:szCs w:val="20"/>
          <w:u w:val="single"/>
        </w:rPr>
        <w:t>Stroj</w:t>
      </w:r>
    </w:p>
    <w:tbl>
      <w:tblPr>
        <w:tblW w:w="109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1133"/>
        <w:gridCol w:w="6122"/>
      </w:tblGrid>
      <w:tr w:rsidR="00C634DF" w:rsidRPr="00C634DF" w:rsidTr="00D93FE7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Umístění stroje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Uvnitř šachty</w:t>
            </w:r>
          </w:p>
        </w:tc>
      </w:tr>
    </w:tbl>
    <w:p w:rsidR="00C634DF" w:rsidRPr="00D93FE7" w:rsidRDefault="00C634DF" w:rsidP="00D93FE7">
      <w:pPr>
        <w:pStyle w:val="Odstavecseseznamem"/>
        <w:widowControl w:val="0"/>
        <w:numPr>
          <w:ilvl w:val="0"/>
          <w:numId w:val="48"/>
        </w:numPr>
        <w:autoSpaceDE w:val="0"/>
        <w:autoSpaceDN w:val="0"/>
        <w:adjustRightInd w:val="0"/>
        <w:spacing w:before="240" w:after="0"/>
        <w:rPr>
          <w:bCs/>
          <w:color w:val="000000"/>
          <w:szCs w:val="20"/>
          <w:u w:val="single"/>
        </w:rPr>
      </w:pPr>
      <w:r w:rsidRPr="00D93FE7">
        <w:rPr>
          <w:bCs/>
          <w:color w:val="000000"/>
          <w:szCs w:val="20"/>
          <w:u w:val="single"/>
        </w:rPr>
        <w:t>Specifikace šachty</w:t>
      </w:r>
    </w:p>
    <w:tbl>
      <w:tblPr>
        <w:tblW w:w="109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1133"/>
        <w:gridCol w:w="6122"/>
      </w:tblGrid>
      <w:tr w:rsidR="00C634DF" w:rsidRPr="00C634DF" w:rsidTr="00D93FE7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Šířka x Hloubka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2300 mm x 2800 mm</w:t>
            </w:r>
          </w:p>
        </w:tc>
      </w:tr>
      <w:tr w:rsidR="00C634DF" w:rsidRPr="00C634DF" w:rsidTr="00D93FE7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Horní přejezd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3850 mm</w:t>
            </w:r>
          </w:p>
        </w:tc>
      </w:tr>
      <w:tr w:rsidR="00C634DF" w:rsidRPr="00C634DF" w:rsidTr="00D93FE7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Prohlubeň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1400 mm</w:t>
            </w:r>
          </w:p>
        </w:tc>
      </w:tr>
    </w:tbl>
    <w:p w:rsidR="00C634DF" w:rsidRPr="00D93FE7" w:rsidRDefault="00C634DF" w:rsidP="00D93FE7">
      <w:pPr>
        <w:pStyle w:val="Odstavecseseznamem"/>
        <w:widowControl w:val="0"/>
        <w:numPr>
          <w:ilvl w:val="0"/>
          <w:numId w:val="48"/>
        </w:numPr>
        <w:autoSpaceDE w:val="0"/>
        <w:autoSpaceDN w:val="0"/>
        <w:adjustRightInd w:val="0"/>
        <w:spacing w:before="240" w:after="0"/>
        <w:rPr>
          <w:bCs/>
          <w:color w:val="000000"/>
          <w:szCs w:val="20"/>
          <w:u w:val="single"/>
        </w:rPr>
      </w:pPr>
      <w:r w:rsidRPr="00D93FE7">
        <w:rPr>
          <w:bCs/>
          <w:color w:val="000000"/>
          <w:szCs w:val="20"/>
          <w:u w:val="single"/>
        </w:rPr>
        <w:t>Dveře stanic</w:t>
      </w:r>
    </w:p>
    <w:tbl>
      <w:tblPr>
        <w:tblW w:w="109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1133"/>
        <w:gridCol w:w="6122"/>
      </w:tblGrid>
      <w:tr w:rsidR="00C634DF" w:rsidRPr="00C634DF" w:rsidTr="00D93FE7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Typ dveří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proofErr w:type="spellStart"/>
            <w:r w:rsidRPr="00C634DF">
              <w:rPr>
                <w:color w:val="000000"/>
                <w:szCs w:val="20"/>
              </w:rPr>
              <w:t>Dvoupanelové</w:t>
            </w:r>
            <w:proofErr w:type="spellEnd"/>
            <w:r w:rsidRPr="00C634DF">
              <w:rPr>
                <w:color w:val="000000"/>
                <w:szCs w:val="20"/>
              </w:rPr>
              <w:t xml:space="preserve"> stranou posuvné</w:t>
            </w:r>
          </w:p>
        </w:tc>
      </w:tr>
      <w:tr w:rsidR="00C634DF" w:rsidRPr="00C634DF" w:rsidTr="00D93FE7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Šířka x Výška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1300 mm x 2100 mm</w:t>
            </w:r>
          </w:p>
        </w:tc>
      </w:tr>
      <w:tr w:rsidR="00C634DF" w:rsidRPr="00C634DF" w:rsidTr="00D93FE7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Typ stanic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Úzký rám</w:t>
            </w:r>
          </w:p>
        </w:tc>
      </w:tr>
      <w:tr w:rsidR="00C634DF" w:rsidRPr="00C634DF" w:rsidTr="00D93FE7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Umístění servisního panelu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Montovaný na stěnu</w:t>
            </w:r>
          </w:p>
        </w:tc>
      </w:tr>
    </w:tbl>
    <w:p w:rsidR="00C634DF" w:rsidRPr="00D93FE7" w:rsidRDefault="00C634DF" w:rsidP="00D93FE7">
      <w:pPr>
        <w:pStyle w:val="Odstavecseseznamem"/>
        <w:widowControl w:val="0"/>
        <w:numPr>
          <w:ilvl w:val="0"/>
          <w:numId w:val="48"/>
        </w:numPr>
        <w:autoSpaceDE w:val="0"/>
        <w:autoSpaceDN w:val="0"/>
        <w:adjustRightInd w:val="0"/>
        <w:spacing w:before="240" w:after="0"/>
        <w:rPr>
          <w:bCs/>
          <w:color w:val="000000"/>
          <w:szCs w:val="20"/>
          <w:u w:val="single"/>
        </w:rPr>
      </w:pPr>
      <w:r w:rsidRPr="00D93FE7">
        <w:rPr>
          <w:bCs/>
          <w:color w:val="000000"/>
          <w:szCs w:val="20"/>
          <w:u w:val="single"/>
        </w:rPr>
        <w:t>Kabina</w:t>
      </w:r>
    </w:p>
    <w:tbl>
      <w:tblPr>
        <w:tblW w:w="109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1133"/>
        <w:gridCol w:w="6122"/>
      </w:tblGrid>
      <w:tr w:rsidR="00C634DF" w:rsidRPr="00C634DF" w:rsidTr="00D93FE7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Typ kabiny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Neprůchozí klec</w:t>
            </w:r>
          </w:p>
        </w:tc>
      </w:tr>
      <w:tr w:rsidR="00C634DF" w:rsidRPr="00C634DF" w:rsidTr="00D93FE7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Šířka x Hloubka x Výška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1400 mm x 2400 mm x 2200 mm</w:t>
            </w:r>
          </w:p>
        </w:tc>
      </w:tr>
      <w:tr w:rsidR="00C634DF" w:rsidRPr="00C634DF" w:rsidTr="00D93FE7">
        <w:tc>
          <w:tcPr>
            <w:tcW w:w="3686" w:type="dxa"/>
          </w:tcPr>
          <w:p w:rsidR="00C634DF" w:rsidRPr="00C634DF" w:rsidRDefault="00C634DF" w:rsidP="00D93FE7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color w:val="000000"/>
                <w:szCs w:val="20"/>
              </w:rPr>
            </w:pPr>
          </w:p>
        </w:tc>
        <w:tc>
          <w:tcPr>
            <w:tcW w:w="1133" w:type="dxa"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</w:p>
        </w:tc>
        <w:tc>
          <w:tcPr>
            <w:tcW w:w="6122" w:type="dxa"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</w:p>
        </w:tc>
      </w:tr>
    </w:tbl>
    <w:p w:rsidR="00C634DF" w:rsidRPr="00C634DF" w:rsidRDefault="00C634DF" w:rsidP="00C634DF">
      <w:pPr>
        <w:rPr>
          <w:szCs w:val="20"/>
        </w:rPr>
      </w:pPr>
    </w:p>
    <w:p w:rsidR="00C634DF" w:rsidRPr="00C634DF" w:rsidRDefault="0062103B" w:rsidP="00C634DF">
      <w:pPr>
        <w:rPr>
          <w:szCs w:val="20"/>
        </w:rPr>
      </w:pPr>
      <w:r>
        <w:rPr>
          <w:szCs w:val="20"/>
        </w:rPr>
        <w:t>Provedení šachty</w:t>
      </w:r>
      <w:r w:rsidR="00CE569E">
        <w:rPr>
          <w:szCs w:val="20"/>
        </w:rPr>
        <w:t xml:space="preserve"> </w:t>
      </w:r>
      <w:proofErr w:type="gramStart"/>
      <w:r w:rsidR="00CE569E">
        <w:rPr>
          <w:szCs w:val="20"/>
        </w:rPr>
        <w:t>č.2</w:t>
      </w:r>
      <w:r>
        <w:rPr>
          <w:szCs w:val="20"/>
        </w:rPr>
        <w:t xml:space="preserve">: </w:t>
      </w:r>
      <w:r w:rsidR="00C634DF" w:rsidRPr="00C634DF">
        <w:rPr>
          <w:szCs w:val="20"/>
        </w:rPr>
        <w:t>železobeton</w:t>
      </w:r>
      <w:proofErr w:type="gramEnd"/>
      <w:r w:rsidR="00D93FE7">
        <w:rPr>
          <w:szCs w:val="20"/>
        </w:rPr>
        <w:t xml:space="preserve"> v povrchové úpravě z pohledového betonu</w:t>
      </w:r>
      <w:r w:rsidR="00C634DF" w:rsidRPr="00C634DF">
        <w:rPr>
          <w:szCs w:val="20"/>
        </w:rPr>
        <w:t xml:space="preserve">. Šachta bude od okolních konstrukcí akusticky </w:t>
      </w:r>
      <w:proofErr w:type="spellStart"/>
      <w:r w:rsidR="00C634DF" w:rsidRPr="00C634DF">
        <w:rPr>
          <w:szCs w:val="20"/>
        </w:rPr>
        <w:t>oddilatovaná</w:t>
      </w:r>
      <w:proofErr w:type="spellEnd"/>
      <w:r w:rsidR="00C634DF" w:rsidRPr="00C634DF">
        <w:rPr>
          <w:szCs w:val="20"/>
        </w:rPr>
        <w:t>, systém „šachta v šachtě“. Konstrukce šachty splňuje ČSN 27 4210/2004.</w:t>
      </w:r>
    </w:p>
    <w:p w:rsidR="00C634DF" w:rsidRPr="00C634DF" w:rsidRDefault="00C634DF" w:rsidP="00C634DF">
      <w:pPr>
        <w:rPr>
          <w:spacing w:val="-6"/>
          <w:szCs w:val="20"/>
        </w:rPr>
      </w:pPr>
      <w:r w:rsidRPr="00C634DF">
        <w:rPr>
          <w:spacing w:val="-6"/>
          <w:szCs w:val="20"/>
        </w:rPr>
        <w:t>U výtahu je požadováno automatické sjetí do stanice při vypnutí nebo výpadku elektrického proudu.</w:t>
      </w:r>
    </w:p>
    <w:p w:rsidR="00C634DF" w:rsidRPr="00C634DF" w:rsidRDefault="00C634DF" w:rsidP="00C634DF">
      <w:pPr>
        <w:rPr>
          <w:szCs w:val="20"/>
        </w:rPr>
      </w:pPr>
      <w:r w:rsidRPr="00C634DF">
        <w:rPr>
          <w:szCs w:val="20"/>
        </w:rPr>
        <w:t>Výtah musí splňovat všechny požadavky na</w:t>
      </w:r>
      <w:r w:rsidR="0062103B">
        <w:rPr>
          <w:szCs w:val="20"/>
        </w:rPr>
        <w:t xml:space="preserve"> tato zařízení uvedené ve </w:t>
      </w:r>
      <w:proofErr w:type="spellStart"/>
      <w:r w:rsidR="0062103B">
        <w:rPr>
          <w:szCs w:val="20"/>
        </w:rPr>
        <w:t>vyhl</w:t>
      </w:r>
      <w:proofErr w:type="spellEnd"/>
      <w:r w:rsidR="0062103B">
        <w:rPr>
          <w:szCs w:val="20"/>
        </w:rPr>
        <w:t>. </w:t>
      </w:r>
      <w:r w:rsidRPr="00C634DF">
        <w:rPr>
          <w:szCs w:val="20"/>
        </w:rPr>
        <w:t>č.</w:t>
      </w:r>
      <w:r w:rsidR="0062103B">
        <w:rPr>
          <w:szCs w:val="20"/>
        </w:rPr>
        <w:t> </w:t>
      </w:r>
      <w:r w:rsidRPr="00C634DF">
        <w:rPr>
          <w:szCs w:val="20"/>
        </w:rPr>
        <w:t>398/2009 Sb.</w:t>
      </w:r>
      <w:r w:rsidR="0062103B">
        <w:rPr>
          <w:szCs w:val="20"/>
        </w:rPr>
        <w:t>,</w:t>
      </w:r>
      <w:r w:rsidRPr="00C634DF">
        <w:rPr>
          <w:szCs w:val="20"/>
        </w:rPr>
        <w:t xml:space="preserve"> o obecných technických požadavcích zabezpečujících bezbariérové užívání staveb. Výtah bude plně bezbariérový.</w:t>
      </w:r>
    </w:p>
    <w:p w:rsidR="00C634DF" w:rsidRDefault="00C634DF" w:rsidP="00C634DF">
      <w:pPr>
        <w:rPr>
          <w:szCs w:val="20"/>
        </w:rPr>
      </w:pPr>
      <w:r w:rsidRPr="00C634DF">
        <w:rPr>
          <w:szCs w:val="20"/>
        </w:rPr>
        <w:t xml:space="preserve">Požární odolnost šachetních dveří výtahu musí odpovídat požadavkům požárně bezpečnostního řešení stavby. </w:t>
      </w:r>
    </w:p>
    <w:p w:rsidR="0062103B" w:rsidRDefault="0062103B" w:rsidP="0062103B">
      <w:pPr>
        <w:pStyle w:val="Nadpis3"/>
        <w:numPr>
          <w:ilvl w:val="1"/>
          <w:numId w:val="46"/>
        </w:numPr>
        <w:ind w:left="1077"/>
        <w:rPr>
          <w:rStyle w:val="ZkladntextChar1"/>
          <w:rFonts w:ascii="Gotham Bold" w:hAnsi="Gotham Bold" w:cstheme="minorBidi"/>
          <w:spacing w:val="0"/>
        </w:rPr>
      </w:pPr>
      <w:r>
        <w:rPr>
          <w:rStyle w:val="ZkladntextChar1"/>
          <w:rFonts w:ascii="Gotham Bold" w:hAnsi="Gotham Bold" w:cstheme="minorBidi"/>
          <w:spacing w:val="0"/>
        </w:rPr>
        <w:t>Osobní kabinový výtah 630 kg</w:t>
      </w:r>
    </w:p>
    <w:p w:rsidR="00C634DF" w:rsidRPr="00C634DF" w:rsidRDefault="00C634DF" w:rsidP="00C634DF">
      <w:pPr>
        <w:rPr>
          <w:szCs w:val="20"/>
        </w:rPr>
      </w:pPr>
      <w:r w:rsidRPr="00C634DF">
        <w:rPr>
          <w:szCs w:val="20"/>
        </w:rPr>
        <w:t>Pohon elektrický lanový s výtahovým strojem s plynulou regulací frekvenčním měničem, bez strojovny, stroj umístěn pod stropem šachty. Nástupiště v 1.</w:t>
      </w:r>
      <w:r w:rsidR="0062103B">
        <w:rPr>
          <w:szCs w:val="20"/>
        </w:rPr>
        <w:t> </w:t>
      </w:r>
      <w:r w:rsidRPr="00C634DF">
        <w:rPr>
          <w:szCs w:val="20"/>
        </w:rPr>
        <w:t>PP, 1.</w:t>
      </w:r>
      <w:r w:rsidR="0062103B">
        <w:rPr>
          <w:szCs w:val="20"/>
        </w:rPr>
        <w:t> </w:t>
      </w:r>
      <w:r w:rsidRPr="00C634DF">
        <w:rPr>
          <w:szCs w:val="20"/>
        </w:rPr>
        <w:t>NP, 2.</w:t>
      </w:r>
      <w:r w:rsidR="0062103B">
        <w:rPr>
          <w:szCs w:val="20"/>
        </w:rPr>
        <w:t> </w:t>
      </w:r>
      <w:r w:rsidRPr="00C634DF">
        <w:rPr>
          <w:szCs w:val="20"/>
        </w:rPr>
        <w:t>NP, 3.</w:t>
      </w:r>
      <w:r w:rsidR="0062103B">
        <w:rPr>
          <w:szCs w:val="20"/>
        </w:rPr>
        <w:t> </w:t>
      </w:r>
      <w:r w:rsidRPr="00C634DF">
        <w:rPr>
          <w:szCs w:val="20"/>
        </w:rPr>
        <w:t>NP, 4.</w:t>
      </w:r>
      <w:r w:rsidR="0062103B">
        <w:rPr>
          <w:szCs w:val="20"/>
        </w:rPr>
        <w:t> </w:t>
      </w:r>
      <w:r w:rsidRPr="00C634DF">
        <w:rPr>
          <w:szCs w:val="20"/>
        </w:rPr>
        <w:t>NP jsou nad sebou. Klec výtahu bude neprůchozí.</w:t>
      </w:r>
    </w:p>
    <w:p w:rsidR="00C634DF" w:rsidRPr="0062103B" w:rsidRDefault="00C634DF" w:rsidP="0062103B">
      <w:pPr>
        <w:pStyle w:val="Odstavecseseznamem"/>
        <w:widowControl w:val="0"/>
        <w:numPr>
          <w:ilvl w:val="0"/>
          <w:numId w:val="49"/>
        </w:numPr>
        <w:autoSpaceDE w:val="0"/>
        <w:autoSpaceDN w:val="0"/>
        <w:adjustRightInd w:val="0"/>
        <w:spacing w:before="240" w:after="0"/>
        <w:rPr>
          <w:bCs/>
          <w:color w:val="000000"/>
          <w:szCs w:val="20"/>
          <w:u w:val="single"/>
        </w:rPr>
      </w:pPr>
      <w:r w:rsidRPr="0062103B">
        <w:rPr>
          <w:bCs/>
          <w:color w:val="000000"/>
          <w:szCs w:val="20"/>
          <w:u w:val="single"/>
        </w:rPr>
        <w:t>Všeobecné informace</w:t>
      </w:r>
    </w:p>
    <w:tbl>
      <w:tblPr>
        <w:tblW w:w="109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1133"/>
        <w:gridCol w:w="6122"/>
      </w:tblGrid>
      <w:tr w:rsidR="00C634DF" w:rsidRPr="00C634DF" w:rsidTr="0062103B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Normy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ČSN EN81-1</w:t>
            </w:r>
          </w:p>
        </w:tc>
      </w:tr>
      <w:tr w:rsidR="00C634DF" w:rsidRPr="00C634DF" w:rsidTr="0062103B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Počet výtahů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1</w:t>
            </w:r>
          </w:p>
        </w:tc>
      </w:tr>
      <w:tr w:rsidR="00C634DF" w:rsidRPr="00C634DF" w:rsidTr="0062103B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proofErr w:type="gramStart"/>
            <w:r w:rsidRPr="00C634DF">
              <w:rPr>
                <w:color w:val="000000"/>
                <w:szCs w:val="20"/>
              </w:rPr>
              <w:t>Řídící</w:t>
            </w:r>
            <w:proofErr w:type="gramEnd"/>
            <w:r w:rsidRPr="00C634DF">
              <w:rPr>
                <w:color w:val="000000"/>
                <w:szCs w:val="20"/>
              </w:rPr>
              <w:t xml:space="preserve"> systém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Jednosměrný sběr</w:t>
            </w:r>
          </w:p>
        </w:tc>
      </w:tr>
      <w:tr w:rsidR="00C634DF" w:rsidRPr="00C634DF" w:rsidTr="0062103B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Rychlost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1,0 m/s</w:t>
            </w:r>
          </w:p>
        </w:tc>
      </w:tr>
      <w:tr w:rsidR="00C634DF" w:rsidRPr="00C634DF" w:rsidTr="0062103B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Nosnost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630 kg</w:t>
            </w:r>
          </w:p>
        </w:tc>
      </w:tr>
      <w:tr w:rsidR="00C634DF" w:rsidRPr="00C634DF" w:rsidTr="0062103B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Typ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Osobní výtah</w:t>
            </w:r>
          </w:p>
        </w:tc>
      </w:tr>
      <w:tr w:rsidR="00C634DF" w:rsidRPr="00C634DF" w:rsidTr="0062103B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Zdvih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17,3 m</w:t>
            </w:r>
          </w:p>
        </w:tc>
      </w:tr>
      <w:tr w:rsidR="00C634DF" w:rsidRPr="00C634DF" w:rsidTr="0062103B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Počet podlaží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5</w:t>
            </w:r>
          </w:p>
        </w:tc>
      </w:tr>
      <w:tr w:rsidR="00C634DF" w:rsidRPr="00C634DF" w:rsidTr="0062103B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Počet nástupišť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5</w:t>
            </w:r>
          </w:p>
        </w:tc>
      </w:tr>
    </w:tbl>
    <w:p w:rsidR="00C634DF" w:rsidRPr="0062103B" w:rsidRDefault="00C634DF" w:rsidP="0062103B">
      <w:pPr>
        <w:pStyle w:val="Odstavecseseznamem"/>
        <w:widowControl w:val="0"/>
        <w:numPr>
          <w:ilvl w:val="0"/>
          <w:numId w:val="49"/>
        </w:numPr>
        <w:autoSpaceDE w:val="0"/>
        <w:autoSpaceDN w:val="0"/>
        <w:adjustRightInd w:val="0"/>
        <w:spacing w:before="240" w:after="0"/>
        <w:rPr>
          <w:bCs/>
          <w:color w:val="000000"/>
          <w:szCs w:val="20"/>
          <w:u w:val="single"/>
        </w:rPr>
      </w:pPr>
      <w:r w:rsidRPr="0062103B">
        <w:rPr>
          <w:bCs/>
          <w:color w:val="000000"/>
          <w:szCs w:val="20"/>
          <w:u w:val="single"/>
        </w:rPr>
        <w:t>Stroj</w:t>
      </w:r>
    </w:p>
    <w:tbl>
      <w:tblPr>
        <w:tblW w:w="109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1133"/>
        <w:gridCol w:w="6122"/>
      </w:tblGrid>
      <w:tr w:rsidR="00C634DF" w:rsidRPr="00C634DF" w:rsidTr="0062103B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Umístění stroje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Uvnitř šachty</w:t>
            </w:r>
          </w:p>
        </w:tc>
      </w:tr>
    </w:tbl>
    <w:p w:rsidR="00C634DF" w:rsidRPr="0062103B" w:rsidRDefault="00C634DF" w:rsidP="0062103B">
      <w:pPr>
        <w:pStyle w:val="Odstavecseseznamem"/>
        <w:widowControl w:val="0"/>
        <w:numPr>
          <w:ilvl w:val="0"/>
          <w:numId w:val="49"/>
        </w:numPr>
        <w:autoSpaceDE w:val="0"/>
        <w:autoSpaceDN w:val="0"/>
        <w:adjustRightInd w:val="0"/>
        <w:spacing w:before="240" w:after="0"/>
        <w:rPr>
          <w:bCs/>
          <w:color w:val="000000"/>
          <w:szCs w:val="20"/>
          <w:u w:val="single"/>
        </w:rPr>
      </w:pPr>
      <w:r w:rsidRPr="0062103B">
        <w:rPr>
          <w:bCs/>
          <w:color w:val="000000"/>
          <w:szCs w:val="20"/>
          <w:u w:val="single"/>
        </w:rPr>
        <w:t>Specifikace šachty</w:t>
      </w:r>
    </w:p>
    <w:tbl>
      <w:tblPr>
        <w:tblW w:w="109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1133"/>
        <w:gridCol w:w="6122"/>
      </w:tblGrid>
      <w:tr w:rsidR="00C634DF" w:rsidRPr="00C634DF" w:rsidTr="0062103B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Šířka x Hloubka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1600 mm x 1800 mm</w:t>
            </w:r>
          </w:p>
        </w:tc>
      </w:tr>
      <w:tr w:rsidR="00C634DF" w:rsidRPr="00C634DF" w:rsidTr="0062103B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Horní přejezd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3500 mm</w:t>
            </w:r>
          </w:p>
        </w:tc>
      </w:tr>
      <w:tr w:rsidR="00C634DF" w:rsidRPr="00C634DF" w:rsidTr="0062103B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Prohlubeň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1100 mm</w:t>
            </w:r>
          </w:p>
        </w:tc>
      </w:tr>
    </w:tbl>
    <w:p w:rsidR="00C634DF" w:rsidRPr="0062103B" w:rsidRDefault="00C634DF" w:rsidP="0062103B">
      <w:pPr>
        <w:pStyle w:val="Odstavecseseznamem"/>
        <w:widowControl w:val="0"/>
        <w:numPr>
          <w:ilvl w:val="0"/>
          <w:numId w:val="49"/>
        </w:numPr>
        <w:autoSpaceDE w:val="0"/>
        <w:autoSpaceDN w:val="0"/>
        <w:adjustRightInd w:val="0"/>
        <w:spacing w:before="240" w:after="0"/>
        <w:rPr>
          <w:bCs/>
          <w:color w:val="000000"/>
          <w:szCs w:val="20"/>
          <w:u w:val="single"/>
        </w:rPr>
      </w:pPr>
      <w:r w:rsidRPr="0062103B">
        <w:rPr>
          <w:bCs/>
          <w:color w:val="000000"/>
          <w:szCs w:val="20"/>
          <w:u w:val="single"/>
        </w:rPr>
        <w:t>Dveře stanic</w:t>
      </w:r>
    </w:p>
    <w:tbl>
      <w:tblPr>
        <w:tblW w:w="109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1133"/>
        <w:gridCol w:w="6122"/>
      </w:tblGrid>
      <w:tr w:rsidR="00C634DF" w:rsidRPr="00C634DF" w:rsidTr="0062103B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Typ dveří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proofErr w:type="spellStart"/>
            <w:r w:rsidRPr="00C634DF">
              <w:rPr>
                <w:color w:val="000000"/>
                <w:szCs w:val="20"/>
              </w:rPr>
              <w:t>Dvoupanelové</w:t>
            </w:r>
            <w:proofErr w:type="spellEnd"/>
            <w:r w:rsidRPr="00C634DF">
              <w:rPr>
                <w:color w:val="000000"/>
                <w:szCs w:val="20"/>
              </w:rPr>
              <w:t xml:space="preserve"> stranou posuvné</w:t>
            </w:r>
          </w:p>
        </w:tc>
      </w:tr>
      <w:tr w:rsidR="00C634DF" w:rsidRPr="00C634DF" w:rsidTr="0062103B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Šířka x Výška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900 mm x 2100 mm</w:t>
            </w:r>
          </w:p>
        </w:tc>
      </w:tr>
      <w:tr w:rsidR="00C634DF" w:rsidRPr="00C634DF" w:rsidTr="0062103B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Typ stanic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Rám</w:t>
            </w:r>
          </w:p>
        </w:tc>
      </w:tr>
      <w:tr w:rsidR="00C634DF" w:rsidRPr="00C634DF" w:rsidTr="0062103B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Umístění servisního panelu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Montovaný na rám dveří</w:t>
            </w:r>
          </w:p>
        </w:tc>
      </w:tr>
    </w:tbl>
    <w:p w:rsidR="00C634DF" w:rsidRPr="0062103B" w:rsidRDefault="00C634DF" w:rsidP="0062103B">
      <w:pPr>
        <w:pStyle w:val="Odstavecseseznamem"/>
        <w:widowControl w:val="0"/>
        <w:numPr>
          <w:ilvl w:val="0"/>
          <w:numId w:val="49"/>
        </w:numPr>
        <w:autoSpaceDE w:val="0"/>
        <w:autoSpaceDN w:val="0"/>
        <w:adjustRightInd w:val="0"/>
        <w:spacing w:before="240" w:after="0"/>
        <w:rPr>
          <w:bCs/>
          <w:color w:val="000000"/>
          <w:szCs w:val="20"/>
          <w:u w:val="single"/>
        </w:rPr>
      </w:pPr>
      <w:r w:rsidRPr="0062103B">
        <w:rPr>
          <w:bCs/>
          <w:color w:val="000000"/>
          <w:szCs w:val="20"/>
          <w:u w:val="single"/>
        </w:rPr>
        <w:t>Kabina</w:t>
      </w:r>
    </w:p>
    <w:tbl>
      <w:tblPr>
        <w:tblW w:w="109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1133"/>
        <w:gridCol w:w="6122"/>
      </w:tblGrid>
      <w:tr w:rsidR="00C634DF" w:rsidRPr="00C634DF" w:rsidTr="0062103B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Typ kabiny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Neprůchozí klec</w:t>
            </w:r>
          </w:p>
        </w:tc>
      </w:tr>
      <w:tr w:rsidR="00C634DF" w:rsidRPr="00C634DF" w:rsidTr="0062103B">
        <w:tc>
          <w:tcPr>
            <w:tcW w:w="3686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Šířka x Hloubka x Výška</w:t>
            </w:r>
          </w:p>
        </w:tc>
        <w:tc>
          <w:tcPr>
            <w:tcW w:w="1133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:</w:t>
            </w:r>
          </w:p>
        </w:tc>
        <w:tc>
          <w:tcPr>
            <w:tcW w:w="6122" w:type="dxa"/>
            <w:hideMark/>
          </w:tcPr>
          <w:p w:rsidR="00C634DF" w:rsidRPr="00C634DF" w:rsidRDefault="00C634DF" w:rsidP="005B4C2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/>
                <w:szCs w:val="20"/>
              </w:rPr>
            </w:pPr>
            <w:r w:rsidRPr="00C634DF">
              <w:rPr>
                <w:color w:val="000000"/>
                <w:szCs w:val="20"/>
              </w:rPr>
              <w:t>1100 mm x 1400 mm x 2200 mm</w:t>
            </w:r>
          </w:p>
        </w:tc>
      </w:tr>
    </w:tbl>
    <w:p w:rsidR="00C634DF" w:rsidRPr="00C634DF" w:rsidRDefault="00C634DF" w:rsidP="00C634DF">
      <w:pPr>
        <w:rPr>
          <w:szCs w:val="20"/>
        </w:rPr>
      </w:pPr>
    </w:p>
    <w:p w:rsidR="00C634DF" w:rsidRPr="00C634DF" w:rsidRDefault="0062103B" w:rsidP="00C634DF">
      <w:pPr>
        <w:rPr>
          <w:szCs w:val="20"/>
        </w:rPr>
      </w:pPr>
      <w:r>
        <w:rPr>
          <w:szCs w:val="20"/>
        </w:rPr>
        <w:t>Provedení šachty</w:t>
      </w:r>
      <w:r w:rsidR="00CE569E">
        <w:rPr>
          <w:szCs w:val="20"/>
        </w:rPr>
        <w:t xml:space="preserve"> </w:t>
      </w:r>
      <w:proofErr w:type="gramStart"/>
      <w:r w:rsidR="00CE569E">
        <w:rPr>
          <w:szCs w:val="20"/>
        </w:rPr>
        <w:t>č.3</w:t>
      </w:r>
      <w:r>
        <w:rPr>
          <w:szCs w:val="20"/>
        </w:rPr>
        <w:t xml:space="preserve">: </w:t>
      </w:r>
      <w:r w:rsidR="00C634DF" w:rsidRPr="00C634DF">
        <w:rPr>
          <w:szCs w:val="20"/>
        </w:rPr>
        <w:t>ocelová</w:t>
      </w:r>
      <w:proofErr w:type="gramEnd"/>
      <w:r w:rsidR="00C634DF" w:rsidRPr="00C634DF">
        <w:rPr>
          <w:szCs w:val="20"/>
        </w:rPr>
        <w:t xml:space="preserve"> nosná konstrukce opláštěná </w:t>
      </w:r>
      <w:r>
        <w:rPr>
          <w:szCs w:val="20"/>
        </w:rPr>
        <w:t>hliníkovým</w:t>
      </w:r>
      <w:r w:rsidR="00C634DF" w:rsidRPr="00C634DF">
        <w:rPr>
          <w:szCs w:val="20"/>
        </w:rPr>
        <w:t xml:space="preserve"> obkladem. Šachta bude od okolních konstrukcí akusticky </w:t>
      </w:r>
      <w:proofErr w:type="spellStart"/>
      <w:r w:rsidR="00C634DF" w:rsidRPr="00C634DF">
        <w:rPr>
          <w:szCs w:val="20"/>
        </w:rPr>
        <w:t>oddilatovaná</w:t>
      </w:r>
      <w:proofErr w:type="spellEnd"/>
      <w:r w:rsidR="00C634DF" w:rsidRPr="00C634DF">
        <w:rPr>
          <w:szCs w:val="20"/>
        </w:rPr>
        <w:t xml:space="preserve">. </w:t>
      </w:r>
    </w:p>
    <w:p w:rsidR="00C634DF" w:rsidRPr="00C634DF" w:rsidRDefault="00C634DF" w:rsidP="00C634DF">
      <w:pPr>
        <w:rPr>
          <w:spacing w:val="-6"/>
          <w:szCs w:val="20"/>
        </w:rPr>
      </w:pPr>
      <w:r w:rsidRPr="00C634DF">
        <w:rPr>
          <w:spacing w:val="-6"/>
          <w:szCs w:val="20"/>
        </w:rPr>
        <w:t>U výtahu je požadováno automatické sjetí do stanice při vypnutí nebo výpadku elektrického proudu.</w:t>
      </w:r>
    </w:p>
    <w:p w:rsidR="00C634DF" w:rsidRPr="00C634DF" w:rsidRDefault="00C634DF" w:rsidP="00C634DF">
      <w:pPr>
        <w:rPr>
          <w:szCs w:val="20"/>
        </w:rPr>
      </w:pPr>
      <w:r w:rsidRPr="00C634DF">
        <w:rPr>
          <w:szCs w:val="20"/>
        </w:rPr>
        <w:t>Výtah musí splňovat všechny požadavky na</w:t>
      </w:r>
      <w:r w:rsidR="0062103B">
        <w:rPr>
          <w:szCs w:val="20"/>
        </w:rPr>
        <w:t xml:space="preserve"> tato zařízení uvedené ve </w:t>
      </w:r>
      <w:proofErr w:type="spellStart"/>
      <w:r w:rsidR="0062103B">
        <w:rPr>
          <w:szCs w:val="20"/>
        </w:rPr>
        <w:t>vyhl</w:t>
      </w:r>
      <w:proofErr w:type="spellEnd"/>
      <w:r w:rsidR="0062103B">
        <w:rPr>
          <w:szCs w:val="20"/>
        </w:rPr>
        <w:t>. </w:t>
      </w:r>
      <w:r w:rsidRPr="00C634DF">
        <w:rPr>
          <w:szCs w:val="20"/>
        </w:rPr>
        <w:t>č.</w:t>
      </w:r>
      <w:r w:rsidR="0062103B">
        <w:rPr>
          <w:szCs w:val="20"/>
        </w:rPr>
        <w:t> </w:t>
      </w:r>
      <w:r w:rsidRPr="00C634DF">
        <w:rPr>
          <w:szCs w:val="20"/>
        </w:rPr>
        <w:t>398/2009 Sb. o obecných technických požadavcích zabezpečujících bezbariérové užívání staveb. Výtah bude plně bezbariérový.</w:t>
      </w:r>
    </w:p>
    <w:p w:rsidR="00C634DF" w:rsidRPr="00C634DF" w:rsidRDefault="00C634DF" w:rsidP="00C634DF">
      <w:pPr>
        <w:rPr>
          <w:szCs w:val="20"/>
        </w:rPr>
      </w:pPr>
      <w:r w:rsidRPr="00C634DF">
        <w:rPr>
          <w:szCs w:val="20"/>
        </w:rPr>
        <w:t xml:space="preserve">Požární odolnost šachetních dveří výtahu musí odpovídat požadavkům požárně bezpečnostního řešení stavby. </w:t>
      </w:r>
    </w:p>
    <w:p w:rsidR="0062103B" w:rsidRDefault="0062103B" w:rsidP="0062103B">
      <w:pPr>
        <w:pStyle w:val="Nadpis3"/>
        <w:numPr>
          <w:ilvl w:val="1"/>
          <w:numId w:val="46"/>
        </w:numPr>
        <w:ind w:left="1077"/>
        <w:rPr>
          <w:rStyle w:val="ZkladntextChar1"/>
          <w:rFonts w:ascii="Gotham Bold" w:hAnsi="Gotham Bold" w:cstheme="minorBidi"/>
          <w:spacing w:val="0"/>
        </w:rPr>
      </w:pPr>
      <w:r>
        <w:rPr>
          <w:rStyle w:val="ZkladntextChar1"/>
          <w:rFonts w:ascii="Gotham Bold" w:hAnsi="Gotham Bold" w:cstheme="minorBidi"/>
          <w:spacing w:val="0"/>
        </w:rPr>
        <w:t>Všeobecné informace</w:t>
      </w:r>
    </w:p>
    <w:p w:rsidR="00C634DF" w:rsidRPr="00C634DF" w:rsidRDefault="00C634DF" w:rsidP="00C634DF">
      <w:pPr>
        <w:rPr>
          <w:spacing w:val="-6"/>
          <w:szCs w:val="20"/>
          <w:u w:val="single"/>
        </w:rPr>
      </w:pPr>
      <w:r w:rsidRPr="00C634DF">
        <w:rPr>
          <w:spacing w:val="-6"/>
          <w:szCs w:val="20"/>
          <w:u w:val="single"/>
        </w:rPr>
        <w:t>Provedení výtahů podle:</w:t>
      </w:r>
    </w:p>
    <w:p w:rsidR="00C634DF" w:rsidRPr="00C634DF" w:rsidRDefault="00C634DF" w:rsidP="00C634DF">
      <w:pPr>
        <w:rPr>
          <w:spacing w:val="-6"/>
          <w:szCs w:val="20"/>
        </w:rPr>
      </w:pPr>
      <w:r w:rsidRPr="00C634DF">
        <w:rPr>
          <w:spacing w:val="-6"/>
          <w:szCs w:val="20"/>
        </w:rPr>
        <w:t xml:space="preserve">NV 27/2003 Sb. v platném znění, kterým se stanoví technické požadavky na výtahy </w:t>
      </w:r>
    </w:p>
    <w:p w:rsidR="00C634DF" w:rsidRPr="00C634DF" w:rsidRDefault="00C634DF" w:rsidP="00C634DF">
      <w:pPr>
        <w:rPr>
          <w:spacing w:val="-6"/>
          <w:szCs w:val="20"/>
        </w:rPr>
      </w:pPr>
      <w:r w:rsidRPr="00C634DF">
        <w:rPr>
          <w:spacing w:val="-6"/>
          <w:szCs w:val="20"/>
        </w:rPr>
        <w:t xml:space="preserve">Čl. 1.1.2 příloha č. 2, NV 24/2003 Sb. v platném znění, kterým se stanoví technické požadavky na strojní zařízení </w:t>
      </w:r>
    </w:p>
    <w:p w:rsidR="00C634DF" w:rsidRPr="00C634DF" w:rsidRDefault="00C634DF" w:rsidP="00C634DF">
      <w:pPr>
        <w:rPr>
          <w:spacing w:val="-6"/>
          <w:szCs w:val="20"/>
        </w:rPr>
      </w:pPr>
      <w:r w:rsidRPr="00C634DF">
        <w:rPr>
          <w:spacing w:val="-6"/>
          <w:szCs w:val="20"/>
        </w:rPr>
        <w:t xml:space="preserve">NV 18/2003 Sb. v platném znění, kterým se stanoví technické požadavky na elektromagnetickou kompatibilitu </w:t>
      </w:r>
    </w:p>
    <w:p w:rsidR="00C634DF" w:rsidRPr="00C634DF" w:rsidRDefault="00C634DF" w:rsidP="00C634DF">
      <w:pPr>
        <w:rPr>
          <w:spacing w:val="-6"/>
          <w:szCs w:val="20"/>
        </w:rPr>
      </w:pPr>
      <w:r w:rsidRPr="00C634DF">
        <w:rPr>
          <w:spacing w:val="-6"/>
          <w:szCs w:val="20"/>
        </w:rPr>
        <w:t xml:space="preserve">Vyhlášky MMR ČR 369/2001 Sb. ve znění Vyhlášky 492/2006 Sb., kterou se stanoví obecné technické požadavky zabezpečující užívání staveb osobami s omezenou schopností pohybu a orientace </w:t>
      </w:r>
    </w:p>
    <w:p w:rsidR="00C634DF" w:rsidRPr="00C634DF" w:rsidRDefault="00C634DF" w:rsidP="00C634DF">
      <w:pPr>
        <w:rPr>
          <w:spacing w:val="-6"/>
          <w:szCs w:val="20"/>
        </w:rPr>
      </w:pPr>
      <w:r w:rsidRPr="00C634DF">
        <w:rPr>
          <w:spacing w:val="-6"/>
          <w:szCs w:val="20"/>
        </w:rPr>
        <w:t>ČSN EN81-1 v platném znění, Bezpečnostní předpisy pro konstrukci a montáž výtahů Část 1, Elektrické výtahy</w:t>
      </w:r>
    </w:p>
    <w:p w:rsidR="00C634DF" w:rsidRPr="00C634DF" w:rsidRDefault="00C634DF" w:rsidP="00C634DF">
      <w:pPr>
        <w:rPr>
          <w:spacing w:val="-6"/>
          <w:szCs w:val="20"/>
        </w:rPr>
      </w:pPr>
      <w:r w:rsidRPr="00C634DF">
        <w:rPr>
          <w:spacing w:val="-6"/>
          <w:szCs w:val="20"/>
        </w:rPr>
        <w:t>ČSN EN81-58 v platném znění, Bezpečnostní předpisy pro konstrukci a montáž výtahů. Část 58, Přezkoušení a zkoušky požární odolnosti šachetních dveří</w:t>
      </w:r>
    </w:p>
    <w:p w:rsidR="00C634DF" w:rsidRPr="00C634DF" w:rsidRDefault="00C634DF" w:rsidP="00C634DF">
      <w:pPr>
        <w:rPr>
          <w:spacing w:val="-6"/>
          <w:szCs w:val="20"/>
        </w:rPr>
      </w:pPr>
      <w:r w:rsidRPr="00C634DF">
        <w:rPr>
          <w:spacing w:val="-6"/>
          <w:szCs w:val="20"/>
        </w:rPr>
        <w:t>ČSN EN 81-73 v platném znění, Bezpečnostní předpisy pro konstrukci a montáž výtahů - Zvláštní použití výtahů pro dopravu osob a osob a nákladů - Část 73, Funkce výtahů při požáru.</w:t>
      </w:r>
    </w:p>
    <w:p w:rsidR="00C634DF" w:rsidRPr="00C634DF" w:rsidRDefault="00C634DF" w:rsidP="00C634DF">
      <w:pPr>
        <w:rPr>
          <w:spacing w:val="-6"/>
          <w:szCs w:val="20"/>
        </w:rPr>
      </w:pPr>
      <w:r w:rsidRPr="00C634DF">
        <w:rPr>
          <w:spacing w:val="-6"/>
          <w:szCs w:val="20"/>
        </w:rPr>
        <w:t xml:space="preserve">ČSN EN 12015 v platném znění, Elektromagnetická kompatibilita. Vyzařování </w:t>
      </w:r>
    </w:p>
    <w:p w:rsidR="00C634DF" w:rsidRPr="00C634DF" w:rsidRDefault="00C634DF" w:rsidP="00C634DF">
      <w:pPr>
        <w:rPr>
          <w:spacing w:val="-6"/>
          <w:szCs w:val="20"/>
        </w:rPr>
      </w:pPr>
      <w:r w:rsidRPr="00C634DF">
        <w:rPr>
          <w:spacing w:val="-6"/>
          <w:szCs w:val="20"/>
        </w:rPr>
        <w:t xml:space="preserve">ČSN EN 12016 v platném znění, Elektromagnetická kompatibilita. Odolnost </w:t>
      </w:r>
    </w:p>
    <w:p w:rsidR="00C634DF" w:rsidRPr="00C634DF" w:rsidRDefault="00C634DF" w:rsidP="00C634DF">
      <w:pPr>
        <w:rPr>
          <w:spacing w:val="-6"/>
          <w:szCs w:val="20"/>
        </w:rPr>
      </w:pPr>
      <w:r w:rsidRPr="00C634DF">
        <w:rPr>
          <w:spacing w:val="-6"/>
          <w:szCs w:val="20"/>
        </w:rPr>
        <w:t xml:space="preserve">ČSN 274210 v platném znění, Bezpečnostní předpisy pro konstrukci a montáž výtahů – Nejvyšší povolené hodnoty hladin emisního akustického tlaku výtahů a stavební řešení zaměřená proti šíření hluku výtahů v nových stavbách. </w:t>
      </w:r>
    </w:p>
    <w:p w:rsidR="00C634DF" w:rsidRPr="00C634DF" w:rsidRDefault="00C634DF" w:rsidP="00C634DF">
      <w:pPr>
        <w:jc w:val="both"/>
        <w:rPr>
          <w:bCs/>
          <w:caps/>
          <w:szCs w:val="20"/>
        </w:rPr>
      </w:pPr>
    </w:p>
    <w:p w:rsidR="00C634DF" w:rsidRPr="00C634DF" w:rsidRDefault="00C634DF" w:rsidP="00C634DF">
      <w:pPr>
        <w:jc w:val="both"/>
        <w:rPr>
          <w:bCs/>
          <w:caps/>
          <w:szCs w:val="20"/>
        </w:rPr>
      </w:pPr>
    </w:p>
    <w:p w:rsidR="00725870" w:rsidRPr="00F60DDD" w:rsidRDefault="00725870" w:rsidP="00725870">
      <w:pPr>
        <w:spacing w:before="60" w:after="60"/>
      </w:pPr>
    </w:p>
    <w:bookmarkEnd w:id="3"/>
    <w:p w:rsidR="00725870" w:rsidRPr="00B162E1" w:rsidRDefault="00725870" w:rsidP="00B162E1">
      <w:pPr>
        <w:rPr>
          <w:rStyle w:val="ZkladntextChar1"/>
          <w:rFonts w:ascii="Gotham Book" w:hAnsi="Gotham Book"/>
          <w:color w:val="000000"/>
          <w:u w:val="single" w:color="808080" w:themeColor="background1" w:themeShade="80"/>
        </w:rPr>
      </w:pPr>
    </w:p>
    <w:p w:rsidR="00A9667C" w:rsidRDefault="00A9667C" w:rsidP="00A9667C">
      <w:pPr>
        <w:pStyle w:val="Zkladntext"/>
        <w:shd w:val="clear" w:color="auto" w:fill="auto"/>
        <w:tabs>
          <w:tab w:val="left" w:pos="1134"/>
        </w:tabs>
        <w:spacing w:before="0" w:after="0" w:line="276" w:lineRule="auto"/>
        <w:ind w:right="40" w:firstLine="0"/>
        <w:jc w:val="both"/>
        <w:rPr>
          <w:rStyle w:val="ZkladntextChar1"/>
          <w:rFonts w:ascii="Gotham Book" w:hAnsi="Gotham Book"/>
          <w:color w:val="000000"/>
        </w:rPr>
      </w:pPr>
    </w:p>
    <w:p w:rsidR="00A9667C" w:rsidRDefault="00A9667C" w:rsidP="00A9667C">
      <w:pPr>
        <w:pStyle w:val="Zkladntext"/>
        <w:shd w:val="clear" w:color="auto" w:fill="auto"/>
        <w:tabs>
          <w:tab w:val="left" w:pos="1134"/>
        </w:tabs>
        <w:spacing w:before="0" w:after="0" w:line="276" w:lineRule="auto"/>
        <w:ind w:right="40" w:firstLine="0"/>
        <w:jc w:val="both"/>
        <w:rPr>
          <w:rStyle w:val="ZkladntextChar1"/>
          <w:rFonts w:ascii="Gotham Book" w:hAnsi="Gotham Book"/>
          <w:color w:val="000000"/>
        </w:rPr>
      </w:pPr>
    </w:p>
    <w:p w:rsidR="00A9667C" w:rsidRDefault="00A9667C" w:rsidP="00A9667C">
      <w:pPr>
        <w:pStyle w:val="Zkladntext"/>
        <w:shd w:val="clear" w:color="auto" w:fill="auto"/>
        <w:tabs>
          <w:tab w:val="left" w:pos="1134"/>
        </w:tabs>
        <w:spacing w:before="0" w:after="0" w:line="276" w:lineRule="auto"/>
        <w:ind w:right="40" w:firstLine="0"/>
        <w:jc w:val="both"/>
        <w:rPr>
          <w:rStyle w:val="ZkladntextChar1"/>
          <w:rFonts w:ascii="Gotham Book" w:hAnsi="Gotham Book"/>
          <w:color w:val="000000"/>
        </w:rPr>
      </w:pPr>
    </w:p>
    <w:p w:rsidR="00A9667C" w:rsidRDefault="00A9667C" w:rsidP="00A9667C">
      <w:pPr>
        <w:pStyle w:val="Zkladntext"/>
        <w:shd w:val="clear" w:color="auto" w:fill="auto"/>
        <w:tabs>
          <w:tab w:val="left" w:pos="1134"/>
        </w:tabs>
        <w:spacing w:before="0" w:after="0" w:line="276" w:lineRule="auto"/>
        <w:ind w:right="40" w:firstLine="0"/>
        <w:jc w:val="both"/>
        <w:rPr>
          <w:rStyle w:val="ZkladntextChar1"/>
          <w:rFonts w:ascii="Gotham Book" w:hAnsi="Gotham Book"/>
          <w:color w:val="000000"/>
        </w:rPr>
      </w:pPr>
      <w:r>
        <w:rPr>
          <w:rStyle w:val="ZkladntextChar1"/>
          <w:rFonts w:ascii="Gotham Book" w:hAnsi="Gotham Book"/>
          <w:color w:val="000000"/>
        </w:rPr>
        <w:t>Vypracoval</w:t>
      </w:r>
      <w:r w:rsidR="00C634DF">
        <w:rPr>
          <w:rStyle w:val="ZkladntextChar1"/>
          <w:rFonts w:ascii="Gotham Book" w:hAnsi="Gotham Book"/>
          <w:color w:val="000000"/>
        </w:rPr>
        <w:t>a</w:t>
      </w:r>
      <w:r>
        <w:rPr>
          <w:rStyle w:val="ZkladntextChar1"/>
          <w:rFonts w:ascii="Gotham Book" w:hAnsi="Gotham Book"/>
          <w:color w:val="000000"/>
        </w:rPr>
        <w:t xml:space="preserve">: </w:t>
      </w:r>
      <w:r w:rsidR="00C634DF">
        <w:rPr>
          <w:rStyle w:val="ZkladntextChar1"/>
          <w:rFonts w:ascii="Gotham Book" w:hAnsi="Gotham Book"/>
          <w:color w:val="000000"/>
        </w:rPr>
        <w:t>Ing. Pavlína Klubalová</w:t>
      </w:r>
    </w:p>
    <w:p w:rsidR="00A9667C" w:rsidRDefault="00A9667C" w:rsidP="00A9667C">
      <w:pPr>
        <w:pStyle w:val="Zkladntext"/>
        <w:shd w:val="clear" w:color="auto" w:fill="auto"/>
        <w:tabs>
          <w:tab w:val="left" w:pos="1134"/>
        </w:tabs>
        <w:spacing w:before="0" w:after="0" w:line="276" w:lineRule="auto"/>
        <w:ind w:right="40" w:firstLine="0"/>
        <w:jc w:val="both"/>
        <w:rPr>
          <w:rStyle w:val="ZkladntextChar1"/>
          <w:rFonts w:ascii="Gotham Book" w:hAnsi="Gotham Book"/>
          <w:color w:val="000000"/>
        </w:rPr>
      </w:pPr>
    </w:p>
    <w:p w:rsidR="00A9667C" w:rsidRPr="00A9667C" w:rsidRDefault="00A9667C" w:rsidP="00A9667C">
      <w:pPr>
        <w:pStyle w:val="Zkladntext"/>
        <w:shd w:val="clear" w:color="auto" w:fill="auto"/>
        <w:tabs>
          <w:tab w:val="left" w:pos="1134"/>
        </w:tabs>
        <w:spacing w:before="0" w:after="0" w:line="276" w:lineRule="auto"/>
        <w:ind w:right="40" w:firstLine="0"/>
        <w:jc w:val="both"/>
        <w:rPr>
          <w:rStyle w:val="ZkladntextChar1"/>
          <w:rFonts w:ascii="Gotham Book" w:hAnsi="Gotham Book"/>
          <w:color w:val="000000"/>
          <w:szCs w:val="20"/>
        </w:rPr>
      </w:pPr>
    </w:p>
    <w:p w:rsidR="00A9667C" w:rsidRPr="000E7A01" w:rsidRDefault="00A9667C" w:rsidP="00A9667C">
      <w:pPr>
        <w:rPr>
          <w:rStyle w:val="ZkladntextChar1"/>
          <w:rFonts w:ascii="Gotham Book" w:hAnsi="Gotham Book"/>
          <w:color w:val="000000"/>
        </w:rPr>
      </w:pPr>
      <w:r w:rsidRPr="00A9667C">
        <w:rPr>
          <w:rStyle w:val="ZkladntextChar1"/>
          <w:rFonts w:ascii="Gotham Book" w:hAnsi="Gotham Book"/>
          <w:color w:val="000000"/>
          <w:szCs w:val="20"/>
        </w:rPr>
        <w:t>Pozn.:</w:t>
      </w:r>
      <w:r w:rsidRPr="00A9667C">
        <w:rPr>
          <w:szCs w:val="20"/>
        </w:rPr>
        <w:t xml:space="preserve"> Tato dokumentace slouží pro vydání společného územního rozhodnutí a stavebního povolení.  Realizace díla musí probíhat na základě projektové dokumentace pro provádění stavby dle vyhlášky č. </w:t>
      </w:r>
      <w:r w:rsidR="00884FEA">
        <w:rPr>
          <w:szCs w:val="20"/>
        </w:rPr>
        <w:t>62</w:t>
      </w:r>
      <w:r w:rsidRPr="00A9667C">
        <w:rPr>
          <w:szCs w:val="20"/>
        </w:rPr>
        <w:t>/20</w:t>
      </w:r>
      <w:r w:rsidR="00884FEA">
        <w:rPr>
          <w:szCs w:val="20"/>
        </w:rPr>
        <w:t>13</w:t>
      </w:r>
      <w:r w:rsidRPr="00A9667C">
        <w:rPr>
          <w:szCs w:val="20"/>
        </w:rPr>
        <w:t xml:space="preserve"> Sb.</w:t>
      </w:r>
    </w:p>
    <w:sectPr w:rsidR="00A9667C" w:rsidRPr="000E7A01" w:rsidSect="008472B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otham Book"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tham Bold"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ant Garde CE Book">
    <w:altName w:val="Courier New"/>
    <w:panose1 w:val="00000000000000000000"/>
    <w:charset w:val="EE"/>
    <w:family w:val="swiss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91"/>
    <w:multiLevelType w:val="multilevel"/>
    <w:tmpl w:val="2C50863A"/>
    <w:lvl w:ilvl="0">
      <w:start w:val="1"/>
      <w:numFmt w:val="upperLetter"/>
      <w:lvlText w:val="%1."/>
      <w:lvlJc w:val="left"/>
      <w:rPr>
        <w:rFonts w:ascii="Gotham Book" w:hAnsi="Gotham Book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93"/>
    <w:multiLevelType w:val="multilevel"/>
    <w:tmpl w:val="5E1E2160"/>
    <w:lvl w:ilvl="0">
      <w:start w:val="1"/>
      <w:numFmt w:val="upperLetter"/>
      <w:lvlText w:val="%1."/>
      <w:lvlJc w:val="left"/>
      <w:rPr>
        <w:rFonts w:ascii="Gotham Book" w:hAnsi="Gotham Book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000095"/>
    <w:multiLevelType w:val="multilevel"/>
    <w:tmpl w:val="00000094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0000097"/>
    <w:multiLevelType w:val="multilevel"/>
    <w:tmpl w:val="E2CC2C3C"/>
    <w:lvl w:ilvl="0">
      <w:start w:val="1"/>
      <w:numFmt w:val="upperLetter"/>
      <w:lvlText w:val="%1."/>
      <w:lvlJc w:val="left"/>
      <w:rPr>
        <w:rFonts w:ascii="Gotham Book" w:hAnsi="Gotham Book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0000099"/>
    <w:multiLevelType w:val="multilevel"/>
    <w:tmpl w:val="00000098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</w:abstractNum>
  <w:abstractNum w:abstractNumId="5" w15:restartNumberingAfterBreak="0">
    <w:nsid w:val="0000009B"/>
    <w:multiLevelType w:val="multilevel"/>
    <w:tmpl w:val="3468ECDC"/>
    <w:lvl w:ilvl="0">
      <w:start w:val="1"/>
      <w:numFmt w:val="upperLetter"/>
      <w:lvlText w:val="%1."/>
      <w:lvlJc w:val="left"/>
      <w:rPr>
        <w:rFonts w:ascii="Gotham Book" w:hAnsi="Gotham Book" w:cs="Times New Roman" w:hint="default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</w:abstractNum>
  <w:abstractNum w:abstractNumId="6" w15:restartNumberingAfterBreak="0">
    <w:nsid w:val="05F24146"/>
    <w:multiLevelType w:val="hybridMultilevel"/>
    <w:tmpl w:val="BD34ED4E"/>
    <w:lvl w:ilvl="0" w:tplc="67F49A7C">
      <w:numFmt w:val="bullet"/>
      <w:lvlText w:val="-"/>
      <w:lvlJc w:val="left"/>
      <w:pPr>
        <w:ind w:left="1571" w:hanging="360"/>
      </w:pPr>
      <w:rPr>
        <w:rFonts w:ascii="Gotham Book" w:eastAsiaTheme="minorHAnsi" w:hAnsi="Gotham Book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0B696856"/>
    <w:multiLevelType w:val="hybridMultilevel"/>
    <w:tmpl w:val="F7A8A6AA"/>
    <w:lvl w:ilvl="0" w:tplc="1C2889EE">
      <w:start w:val="1"/>
      <w:numFmt w:val="lowerLetter"/>
      <w:pStyle w:val="Nadpis5"/>
      <w:lvlText w:val="%1"/>
      <w:lvlJc w:val="left"/>
      <w:pPr>
        <w:ind w:left="927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0D5676E"/>
    <w:multiLevelType w:val="hybridMultilevel"/>
    <w:tmpl w:val="2BC23D60"/>
    <w:lvl w:ilvl="0" w:tplc="2936635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33C4874"/>
    <w:multiLevelType w:val="hybridMultilevel"/>
    <w:tmpl w:val="7CC03872"/>
    <w:lvl w:ilvl="0" w:tplc="E60E5250">
      <w:start w:val="1"/>
      <w:numFmt w:val="bullet"/>
      <w:lvlText w:val="-"/>
      <w:lvlJc w:val="left"/>
      <w:pPr>
        <w:ind w:left="1571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74512D5"/>
    <w:multiLevelType w:val="multilevel"/>
    <w:tmpl w:val="B4F21750"/>
    <w:lvl w:ilvl="0">
      <w:start w:val="1"/>
      <w:numFmt w:val="upperLetter"/>
      <w:pStyle w:val="Nadpis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993" w:hanging="851"/>
      </w:pPr>
      <w:rPr>
        <w:rFonts w:hint="default"/>
      </w:rPr>
    </w:lvl>
    <w:lvl w:ilvl="3">
      <w:start w:val="1"/>
      <w:numFmt w:val="lowerLetter"/>
      <w:pStyle w:val="Nadpis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40583816"/>
    <w:multiLevelType w:val="hybridMultilevel"/>
    <w:tmpl w:val="D0A00384"/>
    <w:lvl w:ilvl="0" w:tplc="91C49F9C">
      <w:numFmt w:val="bullet"/>
      <w:lvlText w:val="-"/>
      <w:lvlJc w:val="left"/>
      <w:pPr>
        <w:ind w:left="116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43543609"/>
    <w:multiLevelType w:val="hybridMultilevel"/>
    <w:tmpl w:val="29D4FED6"/>
    <w:lvl w:ilvl="0" w:tplc="036C9F0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4215C47"/>
    <w:multiLevelType w:val="hybridMultilevel"/>
    <w:tmpl w:val="54D2706A"/>
    <w:lvl w:ilvl="0" w:tplc="8A963B7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C1D45E7"/>
    <w:multiLevelType w:val="hybridMultilevel"/>
    <w:tmpl w:val="7FDEDC78"/>
    <w:lvl w:ilvl="0" w:tplc="BEA087F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5F77A33"/>
    <w:multiLevelType w:val="multilevel"/>
    <w:tmpl w:val="40E023BC"/>
    <w:lvl w:ilvl="0">
      <w:start w:val="1"/>
      <w:numFmt w:val="upperLetter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 %2"/>
      <w:lvlJc w:val="left"/>
      <w:pPr>
        <w:ind w:left="851" w:hanging="567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 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" w:hanging="567"/>
      </w:pPr>
      <w:rPr>
        <w:rFonts w:hint="default"/>
      </w:rPr>
    </w:lvl>
  </w:abstractNum>
  <w:abstractNum w:abstractNumId="16" w15:restartNumberingAfterBreak="0">
    <w:nsid w:val="66CD1AC1"/>
    <w:multiLevelType w:val="multilevel"/>
    <w:tmpl w:val="C7B874CC"/>
    <w:lvl w:ilvl="0">
      <w:start w:val="1"/>
      <w:numFmt w:val="decimal"/>
      <w:pStyle w:val="Nadpis2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10"/>
  </w:num>
  <w:num w:numId="9">
    <w:abstractNumId w:val="7"/>
  </w:num>
  <w:num w:numId="10">
    <w:abstractNumId w:val="7"/>
    <w:lvlOverride w:ilvl="0">
      <w:startOverride w:val="3"/>
    </w:lvlOverride>
  </w:num>
  <w:num w:numId="11">
    <w:abstractNumId w:val="7"/>
    <w:lvlOverride w:ilvl="0">
      <w:startOverride w:val="1"/>
    </w:lvlOverride>
  </w:num>
  <w:num w:numId="12">
    <w:abstractNumId w:val="7"/>
  </w:num>
  <w:num w:numId="13">
    <w:abstractNumId w:val="9"/>
  </w:num>
  <w:num w:numId="14">
    <w:abstractNumId w:val="10"/>
  </w:num>
  <w:num w:numId="15">
    <w:abstractNumId w:val="10"/>
  </w:num>
  <w:num w:numId="16">
    <w:abstractNumId w:val="7"/>
    <w:lvlOverride w:ilvl="0">
      <w:startOverride w:val="1"/>
    </w:lvlOverride>
  </w:num>
  <w:num w:numId="17">
    <w:abstractNumId w:val="7"/>
    <w:lvlOverride w:ilvl="0">
      <w:startOverride w:val="1"/>
    </w:lvlOverride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  <w:lvlOverride w:ilvl="0">
      <w:startOverride w:val="1"/>
    </w:lvlOverride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0"/>
  </w:num>
  <w:num w:numId="28">
    <w:abstractNumId w:val="10"/>
  </w:num>
  <w:num w:numId="29">
    <w:abstractNumId w:val="10"/>
  </w:num>
  <w:num w:numId="30">
    <w:abstractNumId w:val="7"/>
  </w:num>
  <w:num w:numId="31">
    <w:abstractNumId w:val="7"/>
    <w:lvlOverride w:ilvl="0">
      <w:startOverride w:val="1"/>
    </w:lvlOverride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 w:numId="41">
    <w:abstractNumId w:val="7"/>
  </w:num>
  <w:num w:numId="42">
    <w:abstractNumId w:val="10"/>
  </w:num>
  <w:num w:numId="43">
    <w:abstractNumId w:val="6"/>
  </w:num>
  <w:num w:numId="44">
    <w:abstractNumId w:val="14"/>
  </w:num>
  <w:num w:numId="45">
    <w:abstractNumId w:val="15"/>
  </w:num>
  <w:num w:numId="46">
    <w:abstractNumId w:val="16"/>
  </w:num>
  <w:num w:numId="47">
    <w:abstractNumId w:val="12"/>
  </w:num>
  <w:num w:numId="48">
    <w:abstractNumId w:val="13"/>
  </w:num>
  <w:num w:numId="49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CC"/>
    <w:rsid w:val="00012038"/>
    <w:rsid w:val="000145C2"/>
    <w:rsid w:val="00027382"/>
    <w:rsid w:val="00046B39"/>
    <w:rsid w:val="00090D00"/>
    <w:rsid w:val="000E7A01"/>
    <w:rsid w:val="000F653B"/>
    <w:rsid w:val="00161E91"/>
    <w:rsid w:val="001855D8"/>
    <w:rsid w:val="00195F32"/>
    <w:rsid w:val="001A7557"/>
    <w:rsid w:val="001E06CA"/>
    <w:rsid w:val="001E14A0"/>
    <w:rsid w:val="00226874"/>
    <w:rsid w:val="00263650"/>
    <w:rsid w:val="003316DD"/>
    <w:rsid w:val="003A6E87"/>
    <w:rsid w:val="003B0FE3"/>
    <w:rsid w:val="003E2DCE"/>
    <w:rsid w:val="003E6B51"/>
    <w:rsid w:val="00400C79"/>
    <w:rsid w:val="004439E6"/>
    <w:rsid w:val="00443A1E"/>
    <w:rsid w:val="00457B86"/>
    <w:rsid w:val="00496B5D"/>
    <w:rsid w:val="004A046A"/>
    <w:rsid w:val="004F5675"/>
    <w:rsid w:val="00563CFE"/>
    <w:rsid w:val="005A4530"/>
    <w:rsid w:val="005C0209"/>
    <w:rsid w:val="005D276C"/>
    <w:rsid w:val="005D7B1D"/>
    <w:rsid w:val="00600781"/>
    <w:rsid w:val="0062103B"/>
    <w:rsid w:val="00634F2A"/>
    <w:rsid w:val="00636FDD"/>
    <w:rsid w:val="00643DCA"/>
    <w:rsid w:val="00646A5B"/>
    <w:rsid w:val="00651160"/>
    <w:rsid w:val="00677658"/>
    <w:rsid w:val="006E56F1"/>
    <w:rsid w:val="006F043B"/>
    <w:rsid w:val="0070279B"/>
    <w:rsid w:val="00714F72"/>
    <w:rsid w:val="00722B89"/>
    <w:rsid w:val="00725870"/>
    <w:rsid w:val="00764813"/>
    <w:rsid w:val="007757C2"/>
    <w:rsid w:val="0078795E"/>
    <w:rsid w:val="007B0566"/>
    <w:rsid w:val="007D00E4"/>
    <w:rsid w:val="008472B3"/>
    <w:rsid w:val="008500CC"/>
    <w:rsid w:val="00861CBD"/>
    <w:rsid w:val="008629A8"/>
    <w:rsid w:val="00873B89"/>
    <w:rsid w:val="00884FEA"/>
    <w:rsid w:val="008A4914"/>
    <w:rsid w:val="008B4925"/>
    <w:rsid w:val="008E36AE"/>
    <w:rsid w:val="009064F6"/>
    <w:rsid w:val="009A1EA0"/>
    <w:rsid w:val="009C102A"/>
    <w:rsid w:val="00A1392A"/>
    <w:rsid w:val="00A23087"/>
    <w:rsid w:val="00A62B81"/>
    <w:rsid w:val="00A630E4"/>
    <w:rsid w:val="00A70108"/>
    <w:rsid w:val="00A773BA"/>
    <w:rsid w:val="00A775DC"/>
    <w:rsid w:val="00A9667C"/>
    <w:rsid w:val="00AA4802"/>
    <w:rsid w:val="00AE5CF4"/>
    <w:rsid w:val="00B15C2A"/>
    <w:rsid w:val="00B162E1"/>
    <w:rsid w:val="00B401CB"/>
    <w:rsid w:val="00BB79D5"/>
    <w:rsid w:val="00C16C1F"/>
    <w:rsid w:val="00C2723B"/>
    <w:rsid w:val="00C511F4"/>
    <w:rsid w:val="00C634DF"/>
    <w:rsid w:val="00C70F2B"/>
    <w:rsid w:val="00CA3ACA"/>
    <w:rsid w:val="00CA4F2E"/>
    <w:rsid w:val="00CB07BD"/>
    <w:rsid w:val="00CB3ABD"/>
    <w:rsid w:val="00CD7661"/>
    <w:rsid w:val="00CE569E"/>
    <w:rsid w:val="00D013DA"/>
    <w:rsid w:val="00D06F2E"/>
    <w:rsid w:val="00D93FE7"/>
    <w:rsid w:val="00DA111E"/>
    <w:rsid w:val="00E21904"/>
    <w:rsid w:val="00E37EED"/>
    <w:rsid w:val="00E4051F"/>
    <w:rsid w:val="00F22E11"/>
    <w:rsid w:val="00F6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2E892C-4CCD-445E-BF9C-158ECC557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7658"/>
    <w:pPr>
      <w:spacing w:before="120" w:after="120" w:line="240" w:lineRule="auto"/>
      <w:ind w:left="851"/>
    </w:pPr>
    <w:rPr>
      <w:rFonts w:ascii="Gotham Book" w:hAnsi="Gotham Book"/>
      <w:sz w:val="20"/>
    </w:rPr>
  </w:style>
  <w:style w:type="paragraph" w:styleId="Nadpis1">
    <w:name w:val="heading 1"/>
    <w:aliases w:val="01 Nadpis"/>
    <w:basedOn w:val="Normln"/>
    <w:next w:val="Odstavecseseznamem"/>
    <w:link w:val="Nadpis1Char"/>
    <w:uiPriority w:val="9"/>
    <w:qFormat/>
    <w:rsid w:val="003E2DCE"/>
    <w:pPr>
      <w:keepNext/>
      <w:keepLines/>
      <w:numPr>
        <w:numId w:val="8"/>
      </w:numPr>
      <w:spacing w:before="360" w:after="240"/>
      <w:outlineLvl w:val="0"/>
    </w:pPr>
    <w:rPr>
      <w:rFonts w:ascii="Gotham Bold" w:eastAsiaTheme="majorEastAsia" w:hAnsi="Gotham Bold" w:cstheme="majorBidi"/>
      <w:color w:val="333E49"/>
      <w:sz w:val="36"/>
      <w:szCs w:val="32"/>
    </w:rPr>
  </w:style>
  <w:style w:type="paragraph" w:styleId="Nadpis2">
    <w:name w:val="heading 2"/>
    <w:aliases w:val="02_Kapitola"/>
    <w:basedOn w:val="Nadpis1"/>
    <w:next w:val="Odstavecseseznamem"/>
    <w:link w:val="Nadpis2Char"/>
    <w:autoRedefine/>
    <w:uiPriority w:val="9"/>
    <w:unhideWhenUsed/>
    <w:qFormat/>
    <w:rsid w:val="0062103B"/>
    <w:pPr>
      <w:numPr>
        <w:numId w:val="46"/>
      </w:numPr>
      <w:spacing w:before="240" w:after="120"/>
      <w:ind w:left="714" w:hanging="357"/>
      <w:outlineLvl w:val="1"/>
    </w:pPr>
    <w:rPr>
      <w:sz w:val="28"/>
      <w:szCs w:val="26"/>
    </w:rPr>
  </w:style>
  <w:style w:type="paragraph" w:styleId="Nadpis3">
    <w:name w:val="heading 3"/>
    <w:aliases w:val="03 Podkapitola"/>
    <w:basedOn w:val="Odstavecseseznamem"/>
    <w:next w:val="Odstavecseseznamem"/>
    <w:link w:val="Nadpis3Char"/>
    <w:uiPriority w:val="9"/>
    <w:unhideWhenUsed/>
    <w:qFormat/>
    <w:rsid w:val="00161E91"/>
    <w:pPr>
      <w:numPr>
        <w:ilvl w:val="2"/>
        <w:numId w:val="8"/>
      </w:numPr>
      <w:spacing w:before="240"/>
      <w:outlineLvl w:val="2"/>
    </w:pPr>
    <w:rPr>
      <w:rFonts w:ascii="Gotham Bold" w:hAnsi="Gotham Bold"/>
      <w:b/>
      <w:color w:val="808080" w:themeColor="background1" w:themeShade="80"/>
      <w:sz w:val="24"/>
    </w:rPr>
  </w:style>
  <w:style w:type="paragraph" w:styleId="Nadpis4">
    <w:name w:val="heading 4"/>
    <w:basedOn w:val="Nadpis3"/>
    <w:next w:val="Odstavecseseznamem"/>
    <w:link w:val="Nadpis4Char"/>
    <w:uiPriority w:val="9"/>
    <w:unhideWhenUsed/>
    <w:qFormat/>
    <w:rsid w:val="00195F32"/>
    <w:pPr>
      <w:keepNext/>
      <w:keepLines/>
      <w:numPr>
        <w:ilvl w:val="3"/>
      </w:numPr>
      <w:outlineLvl w:val="3"/>
    </w:pPr>
    <w:rPr>
      <w:rFonts w:ascii="Gotham Book" w:eastAsiaTheme="majorEastAsia" w:hAnsi="Gotham Book" w:cstheme="majorBidi"/>
      <w:b w:val="0"/>
      <w:color w:val="333E49"/>
      <w:szCs w:val="26"/>
    </w:rPr>
  </w:style>
  <w:style w:type="paragraph" w:styleId="Nadpis5">
    <w:name w:val="heading 5"/>
    <w:basedOn w:val="Odstavecseseznamem"/>
    <w:next w:val="Normln"/>
    <w:link w:val="Nadpis5Char"/>
    <w:uiPriority w:val="9"/>
    <w:unhideWhenUsed/>
    <w:qFormat/>
    <w:rsid w:val="00E21904"/>
    <w:pPr>
      <w:numPr>
        <w:numId w:val="9"/>
      </w:numPr>
      <w:spacing w:before="180"/>
      <w:outlineLvl w:val="4"/>
    </w:pPr>
    <w:rPr>
      <w:rFonts w:cstheme="majorBidi"/>
      <w:u w:val="single" w:color="808080" w:themeColor="background1" w:themeShade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95F3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95F3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5F3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1">
    <w:name w:val="Základní text Char1"/>
    <w:basedOn w:val="Standardnpsmoodstavce"/>
    <w:link w:val="Zkladntext"/>
    <w:uiPriority w:val="99"/>
    <w:rsid w:val="008500CC"/>
    <w:rPr>
      <w:rFonts w:ascii="Times New Roman" w:hAnsi="Times New Roman" w:cs="Times New Roman"/>
      <w:spacing w:val="5"/>
      <w:shd w:val="clear" w:color="auto" w:fill="FFFFFF"/>
    </w:rPr>
  </w:style>
  <w:style w:type="character" w:customStyle="1" w:styleId="Nadpis6">
    <w:name w:val="Nadpis #6_"/>
    <w:basedOn w:val="Standardnpsmoodstavce"/>
    <w:link w:val="Nadpis6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character" w:customStyle="1" w:styleId="Nadpis60">
    <w:name w:val="Nadpis #6"/>
    <w:basedOn w:val="Nadpis6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paragraph" w:styleId="Zkladntext">
    <w:name w:val="Body Text"/>
    <w:basedOn w:val="Normln"/>
    <w:link w:val="ZkladntextChar1"/>
    <w:uiPriority w:val="99"/>
    <w:rsid w:val="008500CC"/>
    <w:pPr>
      <w:widowControl w:val="0"/>
      <w:shd w:val="clear" w:color="auto" w:fill="FFFFFF"/>
      <w:spacing w:before="360" w:line="240" w:lineRule="atLeast"/>
      <w:ind w:hanging="760"/>
      <w:jc w:val="center"/>
    </w:pPr>
    <w:rPr>
      <w:rFonts w:ascii="Times New Roman" w:hAnsi="Times New Roman" w:cs="Times New Roman"/>
      <w:spacing w:val="5"/>
    </w:rPr>
  </w:style>
  <w:style w:type="character" w:customStyle="1" w:styleId="ZkladntextChar">
    <w:name w:val="Základní text Char"/>
    <w:basedOn w:val="Standardnpsmoodstavce"/>
    <w:uiPriority w:val="99"/>
    <w:semiHidden/>
    <w:rsid w:val="008500CC"/>
  </w:style>
  <w:style w:type="paragraph" w:customStyle="1" w:styleId="Nadpis61">
    <w:name w:val="Nadpis #61"/>
    <w:basedOn w:val="Normln"/>
    <w:link w:val="Nadpis6"/>
    <w:uiPriority w:val="99"/>
    <w:rsid w:val="008500CC"/>
    <w:pPr>
      <w:widowControl w:val="0"/>
      <w:shd w:val="clear" w:color="auto" w:fill="FFFFFF"/>
      <w:spacing w:after="0" w:line="355" w:lineRule="exact"/>
      <w:ind w:hanging="760"/>
      <w:outlineLvl w:val="5"/>
    </w:pPr>
    <w:rPr>
      <w:rFonts w:ascii="Times New Roman" w:hAnsi="Times New Roman" w:cs="Times New Roman"/>
      <w:b/>
      <w:bCs/>
      <w:spacing w:val="6"/>
    </w:rPr>
  </w:style>
  <w:style w:type="character" w:customStyle="1" w:styleId="Zkladntext11">
    <w:name w:val="Základní text (11)_"/>
    <w:basedOn w:val="Standardnpsmoodstavce"/>
    <w:link w:val="Zkladntext11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character" w:customStyle="1" w:styleId="Zkladntext110">
    <w:name w:val="Základní text (11)"/>
    <w:basedOn w:val="Zkladntext11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paragraph" w:customStyle="1" w:styleId="Zkladntext111">
    <w:name w:val="Základní text (11)1"/>
    <w:basedOn w:val="Normln"/>
    <w:link w:val="Zkladntext11"/>
    <w:uiPriority w:val="99"/>
    <w:rsid w:val="008500CC"/>
    <w:pPr>
      <w:widowControl w:val="0"/>
      <w:shd w:val="clear" w:color="auto" w:fill="FFFFFF"/>
      <w:spacing w:before="480" w:after="300" w:line="240" w:lineRule="atLeast"/>
      <w:ind w:hanging="760"/>
    </w:pPr>
    <w:rPr>
      <w:rFonts w:ascii="Times New Roman" w:hAnsi="Times New Roman" w:cs="Times New Roman"/>
      <w:b/>
      <w:bCs/>
      <w:spacing w:val="6"/>
    </w:rPr>
  </w:style>
  <w:style w:type="character" w:customStyle="1" w:styleId="Zkladntext11Netun">
    <w:name w:val="Základní text (11) + Ne tučné"/>
    <w:aliases w:val="Řádkování 0 pt5"/>
    <w:basedOn w:val="Zkladntext11"/>
    <w:uiPriority w:val="99"/>
    <w:rsid w:val="008500CC"/>
    <w:rPr>
      <w:rFonts w:ascii="Times New Roman" w:hAnsi="Times New Roman" w:cs="Times New Roman"/>
      <w:b/>
      <w:bCs/>
      <w:spacing w:val="5"/>
      <w:sz w:val="22"/>
      <w:szCs w:val="22"/>
      <w:u w:val="none"/>
      <w:shd w:val="clear" w:color="auto" w:fill="FFFFFF"/>
    </w:rPr>
  </w:style>
  <w:style w:type="character" w:customStyle="1" w:styleId="Zkladntext12">
    <w:name w:val="Základní text (12)_"/>
    <w:basedOn w:val="Standardnpsmoodstavce"/>
    <w:link w:val="Zkladntext120"/>
    <w:uiPriority w:val="99"/>
    <w:locked/>
    <w:rsid w:val="00CD7661"/>
    <w:rPr>
      <w:rFonts w:ascii="Courier New" w:hAnsi="Courier New" w:cs="Courier New"/>
      <w:b/>
      <w:bCs/>
      <w:noProof/>
      <w:sz w:val="10"/>
      <w:szCs w:val="10"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uiPriority w:val="99"/>
    <w:rsid w:val="00CD7661"/>
    <w:pPr>
      <w:widowControl w:val="0"/>
      <w:shd w:val="clear" w:color="auto" w:fill="FFFFFF"/>
      <w:spacing w:before="180" w:after="0" w:line="240" w:lineRule="atLeast"/>
    </w:pPr>
    <w:rPr>
      <w:rFonts w:ascii="Courier New" w:hAnsi="Courier New" w:cs="Courier New"/>
      <w:b/>
      <w:bCs/>
      <w:noProof/>
      <w:sz w:val="10"/>
      <w:szCs w:val="10"/>
    </w:rPr>
  </w:style>
  <w:style w:type="paragraph" w:styleId="Odstavecseseznamem">
    <w:name w:val="List Paragraph"/>
    <w:aliases w:val="Odstavec"/>
    <w:basedOn w:val="Normln"/>
    <w:uiPriority w:val="34"/>
    <w:qFormat/>
    <w:rsid w:val="00195F32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E7A01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E7A01"/>
  </w:style>
  <w:style w:type="paragraph" w:styleId="Textbubliny">
    <w:name w:val="Balloon Text"/>
    <w:basedOn w:val="Normln"/>
    <w:link w:val="TextbublinyChar"/>
    <w:uiPriority w:val="99"/>
    <w:semiHidden/>
    <w:unhideWhenUsed/>
    <w:rsid w:val="001E06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06CA"/>
    <w:rPr>
      <w:rFonts w:ascii="Segoe UI" w:hAnsi="Segoe UI" w:cs="Segoe UI"/>
      <w:sz w:val="18"/>
      <w:szCs w:val="18"/>
    </w:rPr>
  </w:style>
  <w:style w:type="paragraph" w:customStyle="1" w:styleId="Vchoz">
    <w:name w:val="Výchozí"/>
    <w:rsid w:val="003A6E87"/>
    <w:pPr>
      <w:widowControl w:val="0"/>
      <w:autoSpaceDN w:val="0"/>
      <w:adjustRightInd w:val="0"/>
      <w:spacing w:after="120" w:line="240" w:lineRule="auto"/>
      <w:ind w:left="624"/>
    </w:pPr>
    <w:rPr>
      <w:rFonts w:ascii="Times New Roman" w:eastAsia="Times New Roman" w:hAnsi="Times New Roman" w:cs="Arial Unicode MS"/>
      <w:sz w:val="20"/>
      <w:szCs w:val="24"/>
      <w:lang w:eastAsia="cs-CZ"/>
    </w:rPr>
  </w:style>
  <w:style w:type="paragraph" w:customStyle="1" w:styleId="Tabulka1">
    <w:name w:val="Tabulka 1"/>
    <w:basedOn w:val="Normln"/>
    <w:qFormat/>
    <w:rsid w:val="00195F32"/>
    <w:pPr>
      <w:spacing w:after="0"/>
      <w:ind w:left="58"/>
    </w:pPr>
    <w:rPr>
      <w:rFonts w:ascii="Avant Garde CE Book" w:eastAsia="Times New Roman" w:hAnsi="Avant Garde CE Book" w:cs="Arial"/>
      <w:color w:val="002776"/>
      <w:sz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E5CF4"/>
    <w:rPr>
      <w:color w:val="0563C1" w:themeColor="hyperlink"/>
      <w:u w:val="single"/>
    </w:rPr>
  </w:style>
  <w:style w:type="character" w:customStyle="1" w:styleId="Nadpis1Char">
    <w:name w:val="Nadpis 1 Char"/>
    <w:aliases w:val="01 Nadpis Char"/>
    <w:basedOn w:val="Standardnpsmoodstavce"/>
    <w:link w:val="Nadpis1"/>
    <w:uiPriority w:val="9"/>
    <w:rsid w:val="003E2DCE"/>
    <w:rPr>
      <w:rFonts w:ascii="Gotham Bold" w:eastAsiaTheme="majorEastAsia" w:hAnsi="Gotham Bold" w:cstheme="majorBidi"/>
      <w:color w:val="333E49"/>
      <w:sz w:val="36"/>
      <w:szCs w:val="32"/>
    </w:rPr>
  </w:style>
  <w:style w:type="character" w:customStyle="1" w:styleId="Nadpis2Char">
    <w:name w:val="Nadpis 2 Char"/>
    <w:aliases w:val="02_Kapitola Char"/>
    <w:basedOn w:val="Standardnpsmoodstavce"/>
    <w:link w:val="Nadpis2"/>
    <w:uiPriority w:val="9"/>
    <w:rsid w:val="0062103B"/>
    <w:rPr>
      <w:rFonts w:ascii="Gotham Bold" w:eastAsiaTheme="majorEastAsia" w:hAnsi="Gotham Bold" w:cstheme="majorBidi"/>
      <w:color w:val="333E49"/>
      <w:sz w:val="28"/>
      <w:szCs w:val="26"/>
    </w:rPr>
  </w:style>
  <w:style w:type="character" w:customStyle="1" w:styleId="Nadpis3Char">
    <w:name w:val="Nadpis 3 Char"/>
    <w:aliases w:val="03 Podkapitola Char"/>
    <w:basedOn w:val="Standardnpsmoodstavce"/>
    <w:link w:val="Nadpis3"/>
    <w:uiPriority w:val="9"/>
    <w:rsid w:val="00161E91"/>
    <w:rPr>
      <w:rFonts w:ascii="Gotham Bold" w:hAnsi="Gotham Bold"/>
      <w:b/>
      <w:color w:val="808080" w:themeColor="background1" w:themeShade="80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195F32"/>
    <w:rPr>
      <w:rFonts w:ascii="Gotham Book" w:eastAsiaTheme="majorEastAsia" w:hAnsi="Gotham Book" w:cstheme="majorBidi"/>
      <w:color w:val="333E49"/>
      <w:sz w:val="24"/>
      <w:szCs w:val="2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95F32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95F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95F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195F32"/>
    <w:pPr>
      <w:spacing w:after="0" w:line="240" w:lineRule="auto"/>
      <w:ind w:left="851"/>
    </w:pPr>
    <w:rPr>
      <w:rFonts w:ascii="Gotham Book" w:hAnsi="Gotham Book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E21904"/>
    <w:rPr>
      <w:rFonts w:ascii="Gotham Book" w:hAnsi="Gotham Book" w:cstheme="majorBidi"/>
      <w:sz w:val="20"/>
      <w:u w:val="single" w:color="808080" w:themeColor="background1" w:themeShade="80"/>
    </w:rPr>
  </w:style>
  <w:style w:type="paragraph" w:customStyle="1" w:styleId="Text">
    <w:name w:val="Text"/>
    <w:basedOn w:val="Normln"/>
    <w:link w:val="TextCharChar"/>
    <w:rsid w:val="003316DD"/>
    <w:pPr>
      <w:tabs>
        <w:tab w:val="left" w:pos="0"/>
        <w:tab w:val="left" w:pos="794"/>
      </w:tabs>
      <w:spacing w:before="0" w:after="0"/>
      <w:ind w:left="794"/>
      <w:jc w:val="both"/>
    </w:pPr>
    <w:rPr>
      <w:rFonts w:ascii="Arial" w:eastAsia="Times New Roman" w:hAnsi="Arial" w:cs="Arial"/>
      <w:bCs/>
      <w:szCs w:val="24"/>
      <w:lang w:eastAsia="cs-CZ"/>
    </w:rPr>
  </w:style>
  <w:style w:type="character" w:customStyle="1" w:styleId="TextCharChar">
    <w:name w:val="Text Char Char"/>
    <w:basedOn w:val="Standardnpsmoodstavce"/>
    <w:link w:val="Text"/>
    <w:rsid w:val="003316DD"/>
    <w:rPr>
      <w:rFonts w:ascii="Arial" w:eastAsia="Times New Roman" w:hAnsi="Arial" w:cs="Arial"/>
      <w:bCs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2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1765</Words>
  <Characters>10418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Bainar</dc:creator>
  <cp:lastModifiedBy>Pavlina Klubalova</cp:lastModifiedBy>
  <cp:revision>7</cp:revision>
  <cp:lastPrinted>2016-06-13T11:25:00Z</cp:lastPrinted>
  <dcterms:created xsi:type="dcterms:W3CDTF">2016-06-10T12:22:00Z</dcterms:created>
  <dcterms:modified xsi:type="dcterms:W3CDTF">2016-06-13T13:40:00Z</dcterms:modified>
</cp:coreProperties>
</file>